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84324">
      <w:pPr>
        <w:spacing w:line="142" w:lineRule="exact"/>
      </w:pPr>
    </w:p>
    <w:tbl>
      <w:tblPr>
        <w:tblStyle w:val="6"/>
        <w:tblW w:w="10170" w:type="dxa"/>
        <w:tblInd w:w="392" w:type="dxa"/>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Layout w:type="fixed"/>
        <w:tblCellMar>
          <w:top w:w="0" w:type="dxa"/>
          <w:left w:w="0" w:type="dxa"/>
          <w:bottom w:w="0" w:type="dxa"/>
          <w:right w:w="0" w:type="dxa"/>
        </w:tblCellMar>
      </w:tblPr>
      <w:tblGrid>
        <w:gridCol w:w="1535"/>
        <w:gridCol w:w="3550"/>
        <w:gridCol w:w="1528"/>
        <w:gridCol w:w="3557"/>
      </w:tblGrid>
      <w:tr w14:paraId="047AA7FA">
        <w:tblPrEx>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CellMar>
            <w:top w:w="0" w:type="dxa"/>
            <w:left w:w="0" w:type="dxa"/>
            <w:bottom w:w="0" w:type="dxa"/>
            <w:right w:w="0" w:type="dxa"/>
          </w:tblCellMar>
        </w:tblPrEx>
        <w:trPr>
          <w:trHeight w:val="440" w:hRule="atLeast"/>
        </w:trPr>
        <w:tc>
          <w:tcPr>
            <w:tcW w:w="10170" w:type="dxa"/>
            <w:gridSpan w:val="4"/>
            <w:vAlign w:val="top"/>
          </w:tcPr>
          <w:p w14:paraId="1C037877">
            <w:pPr>
              <w:pStyle w:val="7"/>
              <w:spacing w:before="111" w:line="183" w:lineRule="auto"/>
              <w:jc w:val="center"/>
              <w:rPr>
                <w:rFonts w:hint="default" w:eastAsia="微软雅黑"/>
                <w:sz w:val="24"/>
                <w:szCs w:val="24"/>
                <w:lang w:val="en-US" w:eastAsia="zh-CN"/>
              </w:rPr>
            </w:pPr>
            <w:r>
              <w:t>上海临港浦江生命健康产业园</w:t>
            </w:r>
            <w:r>
              <w:rPr>
                <w:rFonts w:ascii="Verdana" w:hAnsi="Verdana" w:eastAsia="Verdana" w:cs="Verdana"/>
              </w:rPr>
              <w:t>(</w:t>
            </w:r>
            <w:r>
              <w:t>北区</w:t>
            </w:r>
            <w:r>
              <w:rPr>
                <w:rFonts w:ascii="Verdana" w:hAnsi="Verdana" w:eastAsia="Verdana" w:cs="Verdana"/>
              </w:rPr>
              <w:t>)</w:t>
            </w:r>
            <w:r>
              <w:t>项目</w:t>
            </w:r>
            <w:r>
              <w:rPr>
                <w:spacing w:val="-1"/>
              </w:rPr>
              <w:t>电梯设备采购</w:t>
            </w:r>
            <w:r>
              <w:rPr>
                <w:rFonts w:hint="eastAsia"/>
                <w:spacing w:val="-1"/>
                <w:lang w:val="en-US" w:eastAsia="zh-CN"/>
              </w:rPr>
              <w:t>招标公告</w:t>
            </w:r>
          </w:p>
        </w:tc>
      </w:tr>
      <w:tr w14:paraId="19A61F37">
        <w:tblPrEx>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CellMar>
            <w:top w:w="0" w:type="dxa"/>
            <w:left w:w="0" w:type="dxa"/>
            <w:bottom w:w="0" w:type="dxa"/>
            <w:right w:w="0" w:type="dxa"/>
          </w:tblCellMar>
        </w:tblPrEx>
        <w:trPr>
          <w:trHeight w:val="432" w:hRule="atLeast"/>
        </w:trPr>
        <w:tc>
          <w:tcPr>
            <w:tcW w:w="1535" w:type="dxa"/>
            <w:shd w:val="clear" w:color="auto" w:fill="F1F1F1"/>
            <w:vAlign w:val="top"/>
          </w:tcPr>
          <w:p w14:paraId="1C97F379">
            <w:pPr>
              <w:pStyle w:val="7"/>
              <w:spacing w:before="142" w:line="183" w:lineRule="auto"/>
              <w:ind w:left="598"/>
            </w:pPr>
            <w:r>
              <w:rPr>
                <w:spacing w:val="-6"/>
              </w:rPr>
              <w:t>报建编号：</w:t>
            </w:r>
          </w:p>
        </w:tc>
        <w:tc>
          <w:tcPr>
            <w:tcW w:w="3550" w:type="dxa"/>
            <w:vAlign w:val="top"/>
          </w:tcPr>
          <w:p w14:paraId="02B966A1">
            <w:pPr>
              <w:spacing w:before="144" w:line="190" w:lineRule="auto"/>
              <w:ind w:left="49"/>
              <w:rPr>
                <w:rFonts w:ascii="Verdana" w:hAnsi="Verdana" w:eastAsia="Verdana" w:cs="Verdana"/>
                <w:sz w:val="18"/>
                <w:szCs w:val="18"/>
              </w:rPr>
            </w:pPr>
            <w:r>
              <w:rPr>
                <w:rFonts w:ascii="Verdana" w:hAnsi="Verdana" w:eastAsia="Verdana" w:cs="Verdana"/>
                <w:spacing w:val="-2"/>
                <w:sz w:val="18"/>
                <w:szCs w:val="18"/>
              </w:rPr>
              <w:t>2302MH0684</w:t>
            </w:r>
          </w:p>
        </w:tc>
        <w:tc>
          <w:tcPr>
            <w:tcW w:w="1528" w:type="dxa"/>
            <w:shd w:val="clear" w:color="auto" w:fill="F1F1F1"/>
            <w:vAlign w:val="top"/>
          </w:tcPr>
          <w:p w14:paraId="5C9BF212">
            <w:pPr>
              <w:pStyle w:val="7"/>
              <w:spacing w:before="143" w:line="182" w:lineRule="auto"/>
              <w:ind w:left="777"/>
            </w:pPr>
            <w:r>
              <w:rPr>
                <w:spacing w:val="-7"/>
              </w:rPr>
              <w:t>标段号：</w:t>
            </w:r>
          </w:p>
        </w:tc>
        <w:tc>
          <w:tcPr>
            <w:tcW w:w="3557" w:type="dxa"/>
            <w:vAlign w:val="top"/>
          </w:tcPr>
          <w:p w14:paraId="3AF53062">
            <w:pPr>
              <w:spacing w:before="144" w:line="190" w:lineRule="auto"/>
              <w:ind w:left="59"/>
              <w:rPr>
                <w:rFonts w:ascii="Verdana" w:hAnsi="Verdana" w:eastAsia="Verdana" w:cs="Verdana"/>
                <w:sz w:val="18"/>
                <w:szCs w:val="18"/>
              </w:rPr>
            </w:pPr>
            <w:r>
              <w:rPr>
                <w:rFonts w:ascii="Verdana" w:hAnsi="Verdana" w:eastAsia="Verdana" w:cs="Verdana"/>
                <w:spacing w:val="-5"/>
                <w:sz w:val="18"/>
                <w:szCs w:val="18"/>
              </w:rPr>
              <w:t>R01</w:t>
            </w:r>
          </w:p>
        </w:tc>
      </w:tr>
      <w:tr w14:paraId="4E73703A">
        <w:tblPrEx>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CellMar>
            <w:top w:w="0" w:type="dxa"/>
            <w:left w:w="0" w:type="dxa"/>
            <w:bottom w:w="0" w:type="dxa"/>
            <w:right w:w="0" w:type="dxa"/>
          </w:tblCellMar>
        </w:tblPrEx>
        <w:trPr>
          <w:trHeight w:val="432" w:hRule="atLeast"/>
        </w:trPr>
        <w:tc>
          <w:tcPr>
            <w:tcW w:w="1535" w:type="dxa"/>
            <w:shd w:val="clear" w:color="auto" w:fill="F1F1F1"/>
            <w:vAlign w:val="top"/>
          </w:tcPr>
          <w:p w14:paraId="5ACE80F6">
            <w:pPr>
              <w:pStyle w:val="7"/>
              <w:spacing w:before="146" w:line="182" w:lineRule="auto"/>
              <w:ind w:left="777"/>
            </w:pPr>
            <w:r>
              <w:rPr>
                <w:spacing w:val="-7"/>
              </w:rPr>
              <w:t>招标人：</w:t>
            </w:r>
          </w:p>
        </w:tc>
        <w:tc>
          <w:tcPr>
            <w:tcW w:w="3550" w:type="dxa"/>
            <w:vAlign w:val="top"/>
          </w:tcPr>
          <w:p w14:paraId="77F2A777">
            <w:pPr>
              <w:pStyle w:val="7"/>
              <w:spacing w:before="143" w:line="184" w:lineRule="auto"/>
              <w:ind w:left="39"/>
            </w:pPr>
            <w:r>
              <w:rPr>
                <w:spacing w:val="-1"/>
              </w:rPr>
              <w:t>上海临港闵行高科技发展有限公司</w:t>
            </w:r>
          </w:p>
        </w:tc>
        <w:tc>
          <w:tcPr>
            <w:tcW w:w="1528" w:type="dxa"/>
            <w:shd w:val="clear" w:color="auto" w:fill="F1F1F1"/>
            <w:vAlign w:val="top"/>
          </w:tcPr>
          <w:p w14:paraId="0278EB41">
            <w:pPr>
              <w:pStyle w:val="7"/>
              <w:spacing w:before="146" w:line="182" w:lineRule="auto"/>
              <w:ind w:left="417"/>
            </w:pPr>
            <w:r>
              <w:rPr>
                <w:spacing w:val="-6"/>
              </w:rPr>
              <w:t>招标人地址：</w:t>
            </w:r>
          </w:p>
        </w:tc>
        <w:tc>
          <w:tcPr>
            <w:tcW w:w="3557" w:type="dxa"/>
            <w:vAlign w:val="top"/>
          </w:tcPr>
          <w:p w14:paraId="3F1B78AA">
            <w:pPr>
              <w:pStyle w:val="7"/>
              <w:spacing w:before="145" w:line="183" w:lineRule="auto"/>
              <w:ind w:left="53"/>
            </w:pPr>
            <w:r>
              <w:rPr>
                <w:spacing w:val="-1"/>
              </w:rPr>
              <w:t>闵行区陈行公路</w:t>
            </w:r>
            <w:r>
              <w:rPr>
                <w:rFonts w:ascii="Verdana" w:hAnsi="Verdana" w:eastAsia="Verdana" w:cs="Verdana"/>
                <w:spacing w:val="-1"/>
              </w:rPr>
              <w:t>2388</w:t>
            </w:r>
            <w:r>
              <w:rPr>
                <w:spacing w:val="-1"/>
              </w:rPr>
              <w:t>号</w:t>
            </w:r>
            <w:r>
              <w:rPr>
                <w:rFonts w:ascii="Verdana" w:hAnsi="Verdana" w:eastAsia="Verdana" w:cs="Verdana"/>
                <w:spacing w:val="-1"/>
              </w:rPr>
              <w:t>16</w:t>
            </w:r>
            <w:r>
              <w:rPr>
                <w:spacing w:val="-1"/>
              </w:rPr>
              <w:t>号楼</w:t>
            </w:r>
            <w:r>
              <w:rPr>
                <w:rFonts w:ascii="Verdana" w:hAnsi="Verdana" w:eastAsia="Verdana" w:cs="Verdana"/>
                <w:spacing w:val="-1"/>
              </w:rPr>
              <w:t>15</w:t>
            </w:r>
            <w:r>
              <w:rPr>
                <w:spacing w:val="-1"/>
              </w:rPr>
              <w:t>楼</w:t>
            </w:r>
          </w:p>
        </w:tc>
      </w:tr>
      <w:tr w14:paraId="7A1384A4">
        <w:tblPrEx>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CellMar>
            <w:top w:w="0" w:type="dxa"/>
            <w:left w:w="0" w:type="dxa"/>
            <w:bottom w:w="0" w:type="dxa"/>
            <w:right w:w="0" w:type="dxa"/>
          </w:tblCellMar>
        </w:tblPrEx>
        <w:trPr>
          <w:trHeight w:val="432" w:hRule="atLeast"/>
        </w:trPr>
        <w:tc>
          <w:tcPr>
            <w:tcW w:w="1535" w:type="dxa"/>
            <w:shd w:val="clear" w:color="auto" w:fill="F1F1F1"/>
            <w:vAlign w:val="top"/>
          </w:tcPr>
          <w:p w14:paraId="4CC0DC24">
            <w:pPr>
              <w:pStyle w:val="7"/>
              <w:spacing w:before="149" w:line="182" w:lineRule="auto"/>
              <w:ind w:left="237"/>
            </w:pPr>
            <w:r>
              <w:rPr>
                <w:spacing w:val="-5"/>
              </w:rPr>
              <w:t>招标人联系人：</w:t>
            </w:r>
          </w:p>
        </w:tc>
        <w:tc>
          <w:tcPr>
            <w:tcW w:w="3550" w:type="dxa"/>
            <w:vAlign w:val="top"/>
          </w:tcPr>
          <w:p w14:paraId="3ADAFC2E">
            <w:pPr>
              <w:pStyle w:val="7"/>
              <w:spacing w:before="149" w:line="182" w:lineRule="auto"/>
              <w:ind w:left="38"/>
            </w:pPr>
            <w:r>
              <w:rPr>
                <w:spacing w:val="-1"/>
              </w:rPr>
              <w:t>刘老师</w:t>
            </w:r>
          </w:p>
        </w:tc>
        <w:tc>
          <w:tcPr>
            <w:tcW w:w="1528" w:type="dxa"/>
            <w:shd w:val="clear" w:color="auto" w:fill="F1F1F1"/>
            <w:vAlign w:val="top"/>
          </w:tcPr>
          <w:p w14:paraId="48DE589E">
            <w:pPr>
              <w:pStyle w:val="7"/>
              <w:spacing w:before="149" w:line="182" w:lineRule="auto"/>
              <w:ind w:left="57"/>
            </w:pPr>
            <w:r>
              <w:rPr>
                <w:spacing w:val="-4"/>
              </w:rPr>
              <w:t>招标人联系电话：</w:t>
            </w:r>
          </w:p>
        </w:tc>
        <w:tc>
          <w:tcPr>
            <w:tcW w:w="3557" w:type="dxa"/>
            <w:vAlign w:val="top"/>
          </w:tcPr>
          <w:p w14:paraId="587593AE">
            <w:pPr>
              <w:spacing w:before="150" w:line="190" w:lineRule="auto"/>
              <w:ind w:left="54"/>
              <w:rPr>
                <w:rFonts w:ascii="Verdana" w:hAnsi="Verdana" w:eastAsia="Verdana" w:cs="Verdana"/>
                <w:sz w:val="18"/>
                <w:szCs w:val="18"/>
              </w:rPr>
            </w:pPr>
            <w:r>
              <w:rPr>
                <w:rFonts w:ascii="Verdana" w:hAnsi="Verdana" w:eastAsia="Verdana" w:cs="Verdana"/>
                <w:spacing w:val="-2"/>
                <w:sz w:val="18"/>
                <w:szCs w:val="18"/>
              </w:rPr>
              <w:t>021-38295253</w:t>
            </w:r>
          </w:p>
        </w:tc>
      </w:tr>
      <w:tr w14:paraId="7467111F">
        <w:tblPrEx>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CellMar>
            <w:top w:w="0" w:type="dxa"/>
            <w:left w:w="0" w:type="dxa"/>
            <w:bottom w:w="0" w:type="dxa"/>
            <w:right w:w="0" w:type="dxa"/>
          </w:tblCellMar>
        </w:tblPrEx>
        <w:trPr>
          <w:trHeight w:val="433" w:hRule="atLeast"/>
        </w:trPr>
        <w:tc>
          <w:tcPr>
            <w:tcW w:w="1535" w:type="dxa"/>
            <w:shd w:val="clear" w:color="auto" w:fill="F1F1F1"/>
            <w:vAlign w:val="top"/>
          </w:tcPr>
          <w:p w14:paraId="2005A69B">
            <w:pPr>
              <w:pStyle w:val="7"/>
              <w:spacing w:before="151" w:line="183" w:lineRule="auto"/>
              <w:ind w:left="237"/>
            </w:pPr>
            <w:r>
              <w:rPr>
                <w:spacing w:val="-5"/>
              </w:rPr>
              <w:t>招标标段名称：</w:t>
            </w:r>
          </w:p>
        </w:tc>
        <w:tc>
          <w:tcPr>
            <w:tcW w:w="8635" w:type="dxa"/>
            <w:gridSpan w:val="3"/>
            <w:vAlign w:val="top"/>
          </w:tcPr>
          <w:p w14:paraId="0254334B">
            <w:pPr>
              <w:pStyle w:val="7"/>
              <w:spacing w:before="115" w:line="225" w:lineRule="auto"/>
              <w:ind w:left="39"/>
            </w:pPr>
            <w:r>
              <w:t>上海临港浦江生命健康产业园</w:t>
            </w:r>
            <w:r>
              <w:rPr>
                <w:rFonts w:ascii="Verdana" w:hAnsi="Verdana" w:eastAsia="Verdana" w:cs="Verdana"/>
              </w:rPr>
              <w:t>(</w:t>
            </w:r>
            <w:r>
              <w:t>北区</w:t>
            </w:r>
            <w:r>
              <w:rPr>
                <w:rFonts w:ascii="Verdana" w:hAnsi="Verdana" w:eastAsia="Verdana" w:cs="Verdana"/>
              </w:rPr>
              <w:t>)</w:t>
            </w:r>
            <w:r>
              <w:t>项目</w:t>
            </w:r>
            <w:r>
              <w:rPr>
                <w:spacing w:val="-1"/>
              </w:rPr>
              <w:t>电梯设备采购</w:t>
            </w:r>
          </w:p>
        </w:tc>
      </w:tr>
      <w:tr w14:paraId="05DC81D3">
        <w:tblPrEx>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CellMar>
            <w:top w:w="0" w:type="dxa"/>
            <w:left w:w="0" w:type="dxa"/>
            <w:bottom w:w="0" w:type="dxa"/>
            <w:right w:w="0" w:type="dxa"/>
          </w:tblCellMar>
        </w:tblPrEx>
        <w:trPr>
          <w:trHeight w:val="440" w:hRule="atLeast"/>
        </w:trPr>
        <w:tc>
          <w:tcPr>
            <w:tcW w:w="1535" w:type="dxa"/>
            <w:shd w:val="clear" w:color="auto" w:fill="F1F1F1"/>
            <w:vAlign w:val="top"/>
          </w:tcPr>
          <w:p w14:paraId="4CCE407A">
            <w:pPr>
              <w:pStyle w:val="7"/>
              <w:spacing w:before="153" w:line="183" w:lineRule="auto"/>
              <w:ind w:left="598"/>
            </w:pPr>
            <w:r>
              <w:rPr>
                <w:spacing w:val="-6"/>
              </w:rPr>
              <w:t>建设地点：</w:t>
            </w:r>
          </w:p>
        </w:tc>
        <w:tc>
          <w:tcPr>
            <w:tcW w:w="8635" w:type="dxa"/>
            <w:gridSpan w:val="3"/>
            <w:vAlign w:val="top"/>
          </w:tcPr>
          <w:p w14:paraId="78421DC5">
            <w:pPr>
              <w:pStyle w:val="7"/>
              <w:spacing w:before="151" w:line="184" w:lineRule="auto"/>
              <w:ind w:left="39"/>
            </w:pPr>
            <w:r>
              <w:rPr>
                <w:spacing w:val="-1"/>
              </w:rPr>
              <w:t>上海临港闵行高科技发展有限公司</w:t>
            </w:r>
          </w:p>
        </w:tc>
      </w:tr>
    </w:tbl>
    <w:p w14:paraId="10106104">
      <w:pPr>
        <w:spacing w:before="183" w:line="182" w:lineRule="auto"/>
        <w:ind w:left="390"/>
        <w:rPr>
          <w:rFonts w:ascii="微软雅黑" w:hAnsi="微软雅黑" w:eastAsia="微软雅黑" w:cs="微软雅黑"/>
          <w:sz w:val="21"/>
          <w:szCs w:val="21"/>
        </w:rPr>
      </w:pPr>
      <w:r>
        <w:drawing>
          <wp:anchor distT="0" distB="0" distL="0" distR="0" simplePos="0" relativeHeight="251660288" behindDoc="0" locked="0" layoutInCell="1" allowOverlap="1">
            <wp:simplePos x="0" y="0"/>
            <wp:positionH relativeFrom="column">
              <wp:posOffset>244475</wp:posOffset>
            </wp:positionH>
            <wp:positionV relativeFrom="paragraph">
              <wp:posOffset>361950</wp:posOffset>
            </wp:positionV>
            <wp:extent cx="6467475" cy="952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6467475" cy="9525"/>
                    </a:xfrm>
                    <a:prstGeom prst="rect">
                      <a:avLst/>
                    </a:prstGeom>
                  </pic:spPr>
                </pic:pic>
              </a:graphicData>
            </a:graphic>
          </wp:anchor>
        </w:drawing>
      </w:r>
      <w:r>
        <w:rPr>
          <w:rFonts w:ascii="微软雅黑" w:hAnsi="微软雅黑" w:eastAsia="微软雅黑" w:cs="微软雅黑"/>
          <w:b/>
          <w:bCs/>
          <w:spacing w:val="-1"/>
          <w:sz w:val="21"/>
          <w:szCs w:val="21"/>
        </w:rPr>
        <w:t>工程规模描述</w:t>
      </w:r>
    </w:p>
    <w:p w14:paraId="13CE3D4B">
      <w:pPr>
        <w:spacing w:line="203" w:lineRule="exact"/>
      </w:pPr>
    </w:p>
    <w:tbl>
      <w:tblPr>
        <w:tblStyle w:val="6"/>
        <w:tblW w:w="10169" w:type="dxa"/>
        <w:tblInd w:w="392" w:type="dxa"/>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Layout w:type="fixed"/>
        <w:tblCellMar>
          <w:top w:w="0" w:type="dxa"/>
          <w:left w:w="0" w:type="dxa"/>
          <w:bottom w:w="0" w:type="dxa"/>
          <w:right w:w="0" w:type="dxa"/>
        </w:tblCellMar>
      </w:tblPr>
      <w:tblGrid>
        <w:gridCol w:w="1535"/>
        <w:gridCol w:w="8634"/>
      </w:tblGrid>
      <w:tr w14:paraId="69E1EB29">
        <w:tblPrEx>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CellMar>
            <w:top w:w="0" w:type="dxa"/>
            <w:left w:w="0" w:type="dxa"/>
            <w:bottom w:w="0" w:type="dxa"/>
            <w:right w:w="0" w:type="dxa"/>
          </w:tblCellMar>
        </w:tblPrEx>
        <w:trPr>
          <w:trHeight w:val="755" w:hRule="atLeast"/>
        </w:trPr>
        <w:tc>
          <w:tcPr>
            <w:tcW w:w="1535" w:type="dxa"/>
            <w:shd w:val="clear" w:color="auto" w:fill="F1F1F1"/>
            <w:vAlign w:val="top"/>
          </w:tcPr>
          <w:p w14:paraId="5C0105E3">
            <w:pPr>
              <w:pStyle w:val="7"/>
              <w:spacing w:before="298" w:line="182" w:lineRule="auto"/>
              <w:ind w:left="240"/>
            </w:pPr>
            <w:r>
              <w:rPr>
                <w:spacing w:val="-5"/>
              </w:rPr>
              <w:t>工程概况描述：</w:t>
            </w:r>
          </w:p>
        </w:tc>
        <w:tc>
          <w:tcPr>
            <w:tcW w:w="8634" w:type="dxa"/>
            <w:vAlign w:val="top"/>
          </w:tcPr>
          <w:p w14:paraId="5DB830BA">
            <w:pPr>
              <w:pStyle w:val="7"/>
              <w:spacing w:before="53" w:line="179" w:lineRule="auto"/>
              <w:ind w:left="37" w:right="123"/>
            </w:pPr>
            <w:r>
              <w:t>漕河泾开发区生命健康产业园（北区）项目电梯设备采购（共计</w:t>
            </w:r>
            <w:r>
              <w:rPr>
                <w:rFonts w:ascii="Verdana" w:hAnsi="Verdana" w:eastAsia="Verdana" w:cs="Verdana"/>
              </w:rPr>
              <w:t>57</w:t>
            </w:r>
            <w:r>
              <w:t>台电梯设备），包含全部套件</w:t>
            </w:r>
            <w:r>
              <w:rPr>
                <w:spacing w:val="-1"/>
              </w:rPr>
              <w:t>、配套附</w:t>
            </w:r>
            <w:r>
              <w:t xml:space="preserve">   件、软件、工具等，提供上述货物的制造、运输、保险、装卸、验收合格、施工配合、操作培训、取</w:t>
            </w:r>
            <w:r>
              <w:rPr>
                <w:spacing w:val="-1"/>
              </w:rPr>
              <w:t>证（特</w:t>
            </w:r>
            <w:r>
              <w:t xml:space="preserve"> 种设备检测检验部门颁发的电梯验收合格证书）、质保期的维修保养</w:t>
            </w:r>
            <w:r>
              <w:rPr>
                <w:spacing w:val="-1"/>
              </w:rPr>
              <w:t>服务等</w:t>
            </w:r>
          </w:p>
        </w:tc>
      </w:tr>
      <w:tr w14:paraId="7656F0B2">
        <w:tblPrEx>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CellMar>
            <w:top w:w="0" w:type="dxa"/>
            <w:left w:w="0" w:type="dxa"/>
            <w:bottom w:w="0" w:type="dxa"/>
            <w:right w:w="0" w:type="dxa"/>
          </w:tblCellMar>
        </w:tblPrEx>
        <w:trPr>
          <w:trHeight w:val="553" w:hRule="atLeast"/>
        </w:trPr>
        <w:tc>
          <w:tcPr>
            <w:tcW w:w="1535" w:type="dxa"/>
            <w:shd w:val="clear" w:color="auto" w:fill="F1F1F1"/>
            <w:vAlign w:val="top"/>
          </w:tcPr>
          <w:p w14:paraId="5577FF0B">
            <w:pPr>
              <w:pStyle w:val="7"/>
              <w:spacing w:before="188" w:line="182" w:lineRule="auto"/>
              <w:ind w:left="597"/>
            </w:pPr>
            <w:r>
              <w:rPr>
                <w:spacing w:val="-6"/>
              </w:rPr>
              <w:t>招标范围：</w:t>
            </w:r>
          </w:p>
        </w:tc>
        <w:tc>
          <w:tcPr>
            <w:tcW w:w="8634" w:type="dxa"/>
            <w:vAlign w:val="top"/>
          </w:tcPr>
          <w:p w14:paraId="111C54FB">
            <w:pPr>
              <w:pStyle w:val="7"/>
              <w:spacing w:before="54" w:line="216" w:lineRule="auto"/>
              <w:ind w:left="115"/>
            </w:pPr>
            <w:r>
              <w:drawing>
                <wp:inline distT="0" distB="0" distL="0" distR="0">
                  <wp:extent cx="123825" cy="12382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123825" cy="123825"/>
                          </a:xfrm>
                          <a:prstGeom prst="rect">
                            <a:avLst/>
                          </a:prstGeom>
                        </pic:spPr>
                      </pic:pic>
                    </a:graphicData>
                  </a:graphic>
                </wp:inline>
              </w:drawing>
            </w:r>
            <w:r>
              <w:rPr>
                <w:spacing w:val="21"/>
              </w:rPr>
              <w:t>设备</w:t>
            </w:r>
            <w:r>
              <w:rPr>
                <w:spacing w:val="14"/>
              </w:rPr>
              <w:t xml:space="preserve">   </w:t>
            </w:r>
            <w:r>
              <w:drawing>
                <wp:inline distT="0" distB="0" distL="0" distR="0">
                  <wp:extent cx="123825" cy="12382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123825" cy="123825"/>
                          </a:xfrm>
                          <a:prstGeom prst="rect">
                            <a:avLst/>
                          </a:prstGeom>
                        </pic:spPr>
                      </pic:pic>
                    </a:graphicData>
                  </a:graphic>
                </wp:inline>
              </w:drawing>
            </w:r>
            <w:r>
              <w:rPr>
                <w:spacing w:val="21"/>
              </w:rPr>
              <w:t>材料</w:t>
            </w:r>
          </w:p>
          <w:p w14:paraId="6FD9D0F5">
            <w:pPr>
              <w:pStyle w:val="7"/>
              <w:spacing w:before="3" w:line="161" w:lineRule="auto"/>
              <w:ind w:left="38"/>
            </w:pPr>
            <w:r>
              <w:t>本工程图纸及技术要求所包含的电梯设备采购等一</w:t>
            </w:r>
            <w:r>
              <w:rPr>
                <w:spacing w:val="-1"/>
              </w:rPr>
              <w:t>系列服务</w:t>
            </w:r>
          </w:p>
        </w:tc>
      </w:tr>
      <w:tr w14:paraId="35DCFCE6">
        <w:tblPrEx>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CellMar>
            <w:top w:w="0" w:type="dxa"/>
            <w:left w:w="0" w:type="dxa"/>
            <w:bottom w:w="0" w:type="dxa"/>
            <w:right w:w="0" w:type="dxa"/>
          </w:tblCellMar>
        </w:tblPrEx>
        <w:trPr>
          <w:trHeight w:val="433" w:hRule="atLeast"/>
        </w:trPr>
        <w:tc>
          <w:tcPr>
            <w:tcW w:w="1535" w:type="dxa"/>
            <w:shd w:val="clear" w:color="auto" w:fill="F1F1F1"/>
            <w:vAlign w:val="top"/>
          </w:tcPr>
          <w:p w14:paraId="1918115D">
            <w:pPr>
              <w:pStyle w:val="7"/>
              <w:spacing w:before="127" w:line="184" w:lineRule="auto"/>
              <w:ind w:left="420"/>
            </w:pPr>
            <w:r>
              <w:rPr>
                <w:spacing w:val="-6"/>
              </w:rPr>
              <w:t>工程总投资：</w:t>
            </w:r>
          </w:p>
        </w:tc>
        <w:tc>
          <w:tcPr>
            <w:tcW w:w="8634" w:type="dxa"/>
            <w:vAlign w:val="top"/>
          </w:tcPr>
          <w:p w14:paraId="20EF112F">
            <w:pPr>
              <w:pStyle w:val="7"/>
              <w:spacing w:before="132" w:line="180" w:lineRule="auto"/>
              <w:ind w:left="49"/>
            </w:pPr>
            <w:r>
              <w:rPr>
                <w:rFonts w:ascii="Verdana" w:hAnsi="Verdana" w:eastAsia="Verdana" w:cs="Verdana"/>
                <w:spacing w:val="-2"/>
              </w:rPr>
              <w:t>278369</w:t>
            </w:r>
            <w:r>
              <w:rPr>
                <w:spacing w:val="-2"/>
              </w:rPr>
              <w:t>万元人民币</w:t>
            </w:r>
          </w:p>
        </w:tc>
      </w:tr>
      <w:tr w14:paraId="19C624FA">
        <w:tblPrEx>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CellMar>
            <w:top w:w="0" w:type="dxa"/>
            <w:left w:w="0" w:type="dxa"/>
            <w:bottom w:w="0" w:type="dxa"/>
            <w:right w:w="0" w:type="dxa"/>
          </w:tblCellMar>
        </w:tblPrEx>
        <w:trPr>
          <w:trHeight w:val="508" w:hRule="atLeast"/>
        </w:trPr>
        <w:tc>
          <w:tcPr>
            <w:tcW w:w="1535" w:type="dxa"/>
            <w:shd w:val="clear" w:color="auto" w:fill="F1F1F1"/>
            <w:vAlign w:val="top"/>
          </w:tcPr>
          <w:p w14:paraId="4E759F78">
            <w:pPr>
              <w:pStyle w:val="7"/>
              <w:spacing w:before="19" w:line="186" w:lineRule="auto"/>
              <w:ind w:left="1137" w:right="24" w:hanging="981"/>
            </w:pPr>
            <w:r>
              <w:rPr>
                <w:spacing w:val="-1"/>
              </w:rPr>
              <w:t>本标段材料</w:t>
            </w:r>
            <w:r>
              <w:rPr>
                <w:rFonts w:ascii="Verdana" w:hAnsi="Verdana" w:eastAsia="Verdana" w:cs="Verdana"/>
                <w:spacing w:val="-1"/>
              </w:rPr>
              <w:t>/</w:t>
            </w:r>
            <w:r>
              <w:rPr>
                <w:spacing w:val="-1"/>
              </w:rPr>
              <w:t>设备</w:t>
            </w:r>
            <w:r>
              <w:rPr>
                <w:spacing w:val="4"/>
              </w:rPr>
              <w:t xml:space="preserve"> </w:t>
            </w:r>
            <w:r>
              <w:rPr>
                <w:spacing w:val="-10"/>
              </w:rPr>
              <w:t>费：</w:t>
            </w:r>
          </w:p>
        </w:tc>
        <w:tc>
          <w:tcPr>
            <w:tcW w:w="8634" w:type="dxa"/>
            <w:vAlign w:val="top"/>
          </w:tcPr>
          <w:p w14:paraId="7C4A006E">
            <w:pPr>
              <w:pStyle w:val="7"/>
              <w:spacing w:before="179" w:line="180" w:lineRule="auto"/>
              <w:ind w:left="59"/>
            </w:pPr>
            <w:r>
              <w:rPr>
                <w:rFonts w:ascii="Verdana" w:hAnsi="Verdana" w:eastAsia="Verdana" w:cs="Verdana"/>
                <w:spacing w:val="-2"/>
              </w:rPr>
              <w:t>1357.308</w:t>
            </w:r>
            <w:r>
              <w:rPr>
                <w:spacing w:val="-2"/>
              </w:rPr>
              <w:t>万元人民币</w:t>
            </w:r>
          </w:p>
        </w:tc>
      </w:tr>
      <w:tr w14:paraId="0879B721">
        <w:tblPrEx>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CellMar>
            <w:top w:w="0" w:type="dxa"/>
            <w:left w:w="0" w:type="dxa"/>
            <w:bottom w:w="0" w:type="dxa"/>
            <w:right w:w="0" w:type="dxa"/>
          </w:tblCellMar>
        </w:tblPrEx>
        <w:trPr>
          <w:trHeight w:val="508" w:hRule="atLeast"/>
        </w:trPr>
        <w:tc>
          <w:tcPr>
            <w:tcW w:w="1535" w:type="dxa"/>
            <w:shd w:val="clear" w:color="auto" w:fill="F1F1F1"/>
            <w:vAlign w:val="top"/>
          </w:tcPr>
          <w:p w14:paraId="093C7C73">
            <w:pPr>
              <w:pStyle w:val="7"/>
              <w:spacing w:before="57" w:line="171" w:lineRule="auto"/>
              <w:ind w:left="1137" w:right="24" w:hanging="1079"/>
            </w:pPr>
            <w:r>
              <w:rPr>
                <w:spacing w:val="-1"/>
              </w:rPr>
              <w:t>本标段最高投标限</w:t>
            </w:r>
            <w:r>
              <w:rPr>
                <w:spacing w:val="4"/>
              </w:rPr>
              <w:t xml:space="preserve"> </w:t>
            </w:r>
            <w:r>
              <w:rPr>
                <w:spacing w:val="-9"/>
              </w:rPr>
              <w:t>价：</w:t>
            </w:r>
          </w:p>
        </w:tc>
        <w:tc>
          <w:tcPr>
            <w:tcW w:w="8634" w:type="dxa"/>
            <w:vAlign w:val="top"/>
          </w:tcPr>
          <w:p w14:paraId="6ABD3B8B">
            <w:pPr>
              <w:pStyle w:val="7"/>
              <w:spacing w:before="176" w:line="184" w:lineRule="auto"/>
              <w:ind w:left="39"/>
            </w:pPr>
            <w:r>
              <w:rPr>
                <w:spacing w:val="-1"/>
              </w:rPr>
              <w:t>设置最高投标限价，最高限价为</w:t>
            </w:r>
            <w:r>
              <w:rPr>
                <w:rFonts w:ascii="Verdana" w:hAnsi="Verdana" w:eastAsia="Verdana" w:cs="Verdana"/>
                <w:spacing w:val="-1"/>
              </w:rPr>
              <w:t>13566700.00</w:t>
            </w:r>
            <w:r>
              <w:rPr>
                <w:spacing w:val="-1"/>
              </w:rPr>
              <w:t>元人民币（</w:t>
            </w:r>
            <w:r>
              <w:rPr>
                <w:rFonts w:ascii="Verdana" w:hAnsi="Verdana" w:eastAsia="Verdana" w:cs="Verdana"/>
                <w:spacing w:val="-1"/>
              </w:rPr>
              <w:t>1356.67</w:t>
            </w:r>
            <w:r>
              <w:rPr>
                <w:spacing w:val="-1"/>
              </w:rPr>
              <w:t>万元）</w:t>
            </w:r>
          </w:p>
        </w:tc>
      </w:tr>
      <w:tr w14:paraId="7E6FEFB7">
        <w:tblPrEx>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CellMar>
            <w:top w:w="0" w:type="dxa"/>
            <w:left w:w="0" w:type="dxa"/>
            <w:bottom w:w="0" w:type="dxa"/>
            <w:right w:w="0" w:type="dxa"/>
          </w:tblCellMar>
        </w:tblPrEx>
        <w:trPr>
          <w:trHeight w:val="433" w:hRule="atLeast"/>
        </w:trPr>
        <w:tc>
          <w:tcPr>
            <w:tcW w:w="1535" w:type="dxa"/>
            <w:shd w:val="clear" w:color="auto" w:fill="F1F1F1"/>
            <w:vAlign w:val="top"/>
          </w:tcPr>
          <w:p w14:paraId="772EBC03">
            <w:pPr>
              <w:pStyle w:val="7"/>
              <w:spacing w:before="135" w:line="183" w:lineRule="auto"/>
              <w:ind w:left="418"/>
            </w:pPr>
            <w:r>
              <w:rPr>
                <w:spacing w:val="-6"/>
              </w:rPr>
              <w:t>计划交货期：</w:t>
            </w:r>
          </w:p>
        </w:tc>
        <w:tc>
          <w:tcPr>
            <w:tcW w:w="8634" w:type="dxa"/>
            <w:vAlign w:val="top"/>
          </w:tcPr>
          <w:p w14:paraId="0E3AF46D">
            <w:pPr>
              <w:pStyle w:val="7"/>
              <w:spacing w:before="135" w:line="183" w:lineRule="auto"/>
              <w:ind w:left="38"/>
            </w:pPr>
            <w:r>
              <w:rPr>
                <w:spacing w:val="-1"/>
              </w:rPr>
              <w:t>接到甲方通知后</w:t>
            </w:r>
            <w:r>
              <w:rPr>
                <w:rFonts w:ascii="Verdana" w:hAnsi="Verdana" w:eastAsia="Verdana" w:cs="Verdana"/>
                <w:spacing w:val="-1"/>
              </w:rPr>
              <w:t>60</w:t>
            </w:r>
            <w:r>
              <w:rPr>
                <w:spacing w:val="-1"/>
              </w:rPr>
              <w:t>日历天，交货时间：</w:t>
            </w:r>
            <w:r>
              <w:rPr>
                <w:rFonts w:ascii="Verdana" w:hAnsi="Verdana" w:eastAsia="Verdana" w:cs="Verdana"/>
                <w:spacing w:val="-1"/>
              </w:rPr>
              <w:t>2025</w:t>
            </w:r>
            <w:r>
              <w:rPr>
                <w:spacing w:val="-1"/>
              </w:rPr>
              <w:t>年</w:t>
            </w:r>
            <w:r>
              <w:rPr>
                <w:rFonts w:ascii="Verdana" w:hAnsi="Verdana" w:eastAsia="Verdana" w:cs="Verdana"/>
                <w:spacing w:val="-1"/>
              </w:rPr>
              <w:t>1</w:t>
            </w:r>
            <w:r>
              <w:rPr>
                <w:spacing w:val="-1"/>
              </w:rPr>
              <w:t>月</w:t>
            </w:r>
            <w:r>
              <w:rPr>
                <w:rFonts w:ascii="Verdana" w:hAnsi="Verdana" w:eastAsia="Verdana" w:cs="Verdana"/>
                <w:spacing w:val="-1"/>
              </w:rPr>
              <w:t>1</w:t>
            </w:r>
            <w:r>
              <w:rPr>
                <w:spacing w:val="-1"/>
              </w:rPr>
              <w:t>日</w:t>
            </w:r>
            <w:r>
              <w:rPr>
                <w:rFonts w:ascii="Verdana" w:hAnsi="Verdana" w:eastAsia="Verdana" w:cs="Verdana"/>
                <w:spacing w:val="-1"/>
              </w:rPr>
              <w:t>(1,2,10</w:t>
            </w:r>
            <w:r>
              <w:rPr>
                <w:spacing w:val="-1"/>
              </w:rPr>
              <w:t>号楼</w:t>
            </w:r>
            <w:r>
              <w:rPr>
                <w:spacing w:val="11"/>
              </w:rPr>
              <w:t>）；</w:t>
            </w:r>
            <w:r>
              <w:rPr>
                <w:rFonts w:ascii="Verdana" w:hAnsi="Verdana" w:eastAsia="Verdana" w:cs="Verdana"/>
                <w:spacing w:val="-1"/>
              </w:rPr>
              <w:t>2026</w:t>
            </w:r>
            <w:r>
              <w:rPr>
                <w:spacing w:val="-1"/>
              </w:rPr>
              <w:t>年</w:t>
            </w:r>
            <w:r>
              <w:rPr>
                <w:rFonts w:ascii="Verdana" w:hAnsi="Verdana" w:eastAsia="Verdana" w:cs="Verdana"/>
                <w:spacing w:val="-1"/>
              </w:rPr>
              <w:t>1</w:t>
            </w:r>
            <w:r>
              <w:rPr>
                <w:spacing w:val="-1"/>
              </w:rPr>
              <w:t>月</w:t>
            </w:r>
            <w:r>
              <w:rPr>
                <w:rFonts w:ascii="Verdana" w:hAnsi="Verdana" w:eastAsia="Verdana" w:cs="Verdana"/>
                <w:spacing w:val="-1"/>
              </w:rPr>
              <w:t>1</w:t>
            </w:r>
            <w:r>
              <w:rPr>
                <w:spacing w:val="-1"/>
              </w:rPr>
              <w:t>日（其余各楼）</w:t>
            </w:r>
          </w:p>
        </w:tc>
      </w:tr>
      <w:tr w14:paraId="003BD852">
        <w:tblPrEx>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CellMar>
            <w:top w:w="0" w:type="dxa"/>
            <w:left w:w="0" w:type="dxa"/>
            <w:bottom w:w="0" w:type="dxa"/>
            <w:right w:w="0" w:type="dxa"/>
          </w:tblCellMar>
        </w:tblPrEx>
        <w:trPr>
          <w:trHeight w:val="434" w:hRule="atLeast"/>
        </w:trPr>
        <w:tc>
          <w:tcPr>
            <w:tcW w:w="1535" w:type="dxa"/>
            <w:shd w:val="clear" w:color="auto" w:fill="F1F1F1"/>
            <w:vAlign w:val="top"/>
          </w:tcPr>
          <w:p w14:paraId="08186BD5">
            <w:pPr>
              <w:pStyle w:val="7"/>
              <w:spacing w:before="137" w:line="183" w:lineRule="auto"/>
              <w:ind w:left="238"/>
            </w:pPr>
            <w:r>
              <w:rPr>
                <w:spacing w:val="-5"/>
              </w:rPr>
              <w:t>计划交货地点：</w:t>
            </w:r>
          </w:p>
        </w:tc>
        <w:tc>
          <w:tcPr>
            <w:tcW w:w="8634" w:type="dxa"/>
            <w:vAlign w:val="top"/>
          </w:tcPr>
          <w:p w14:paraId="666F2753">
            <w:pPr>
              <w:pStyle w:val="7"/>
              <w:spacing w:before="137" w:line="183" w:lineRule="auto"/>
              <w:ind w:left="47"/>
            </w:pPr>
            <w:r>
              <w:rPr>
                <w:spacing w:val="-1"/>
              </w:rPr>
              <w:t>闵行区浦江镇（四至范围： 东至：三鲁河</w:t>
            </w:r>
            <w:r>
              <w:rPr>
                <w:spacing w:val="29"/>
              </w:rPr>
              <w:t xml:space="preserve"> </w:t>
            </w:r>
            <w:r>
              <w:rPr>
                <w:spacing w:val="-1"/>
              </w:rPr>
              <w:t>西至：新仁路</w:t>
            </w:r>
            <w:r>
              <w:rPr>
                <w:spacing w:val="14"/>
                <w:w w:val="101"/>
              </w:rPr>
              <w:t xml:space="preserve"> </w:t>
            </w:r>
            <w:r>
              <w:rPr>
                <w:spacing w:val="-1"/>
              </w:rPr>
              <w:t>南至：周浦塘 北至：陈行公路）</w:t>
            </w:r>
          </w:p>
        </w:tc>
      </w:tr>
      <w:tr w14:paraId="1261B48D">
        <w:tblPrEx>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CellMar>
            <w:top w:w="0" w:type="dxa"/>
            <w:left w:w="0" w:type="dxa"/>
            <w:bottom w:w="0" w:type="dxa"/>
            <w:right w:w="0" w:type="dxa"/>
          </w:tblCellMar>
        </w:tblPrEx>
        <w:trPr>
          <w:trHeight w:val="441" w:hRule="atLeast"/>
        </w:trPr>
        <w:tc>
          <w:tcPr>
            <w:tcW w:w="1535" w:type="dxa"/>
            <w:shd w:val="clear" w:color="auto" w:fill="F1F1F1"/>
            <w:vAlign w:val="top"/>
          </w:tcPr>
          <w:p w14:paraId="1D9409A4">
            <w:pPr>
              <w:pStyle w:val="7"/>
              <w:spacing w:before="139" w:line="182" w:lineRule="auto"/>
              <w:ind w:left="598"/>
            </w:pPr>
            <w:r>
              <w:rPr>
                <w:spacing w:val="-6"/>
              </w:rPr>
              <w:t>其他说明：</w:t>
            </w:r>
          </w:p>
        </w:tc>
        <w:tc>
          <w:tcPr>
            <w:tcW w:w="8634" w:type="dxa"/>
            <w:vAlign w:val="top"/>
          </w:tcPr>
          <w:p w14:paraId="389A4BF9">
            <w:pPr>
              <w:spacing w:before="101" w:line="244" w:lineRule="exact"/>
              <w:ind w:left="32"/>
              <w:rPr>
                <w:rFonts w:ascii="Verdana" w:hAnsi="Verdana" w:eastAsia="Verdana" w:cs="Verdana"/>
                <w:sz w:val="18"/>
                <w:szCs w:val="18"/>
              </w:rPr>
            </w:pPr>
            <w:r>
              <w:rPr>
                <w:rFonts w:ascii="Verdana" w:hAnsi="Verdana" w:eastAsia="Verdana" w:cs="Verdana"/>
                <w:spacing w:val="2"/>
                <w:position w:val="2"/>
                <w:sz w:val="18"/>
                <w:szCs w:val="18"/>
              </w:rPr>
              <w:t>/</w:t>
            </w:r>
          </w:p>
        </w:tc>
      </w:tr>
    </w:tbl>
    <w:p w14:paraId="24D72DCF">
      <w:pPr>
        <w:spacing w:before="183" w:line="182" w:lineRule="auto"/>
        <w:ind w:left="388"/>
        <w:rPr>
          <w:rFonts w:ascii="微软雅黑" w:hAnsi="微软雅黑" w:eastAsia="微软雅黑" w:cs="微软雅黑"/>
          <w:sz w:val="21"/>
          <w:szCs w:val="21"/>
        </w:rPr>
      </w:pPr>
      <w:r>
        <w:drawing>
          <wp:anchor distT="0" distB="0" distL="0" distR="0" simplePos="0" relativeHeight="251659264" behindDoc="0" locked="0" layoutInCell="1" allowOverlap="1">
            <wp:simplePos x="0" y="0"/>
            <wp:positionH relativeFrom="column">
              <wp:posOffset>244475</wp:posOffset>
            </wp:positionH>
            <wp:positionV relativeFrom="paragraph">
              <wp:posOffset>361950</wp:posOffset>
            </wp:positionV>
            <wp:extent cx="6467475" cy="952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6467475" cy="9525"/>
                    </a:xfrm>
                    <a:prstGeom prst="rect">
                      <a:avLst/>
                    </a:prstGeom>
                  </pic:spPr>
                </pic:pic>
              </a:graphicData>
            </a:graphic>
          </wp:anchor>
        </w:drawing>
      </w:r>
      <w:r>
        <w:rPr>
          <w:rFonts w:ascii="微软雅黑" w:hAnsi="微软雅黑" w:eastAsia="微软雅黑" w:cs="微软雅黑"/>
          <w:b/>
          <w:bCs/>
          <w:spacing w:val="-1"/>
          <w:sz w:val="21"/>
          <w:szCs w:val="21"/>
        </w:rPr>
        <w:t>投标条件</w:t>
      </w:r>
    </w:p>
    <w:p w14:paraId="39E0A590">
      <w:pPr>
        <w:spacing w:line="203" w:lineRule="exact"/>
      </w:pPr>
    </w:p>
    <w:tbl>
      <w:tblPr>
        <w:tblStyle w:val="6"/>
        <w:tblW w:w="10169" w:type="dxa"/>
        <w:tblInd w:w="392" w:type="dxa"/>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Layout w:type="fixed"/>
        <w:tblCellMar>
          <w:top w:w="0" w:type="dxa"/>
          <w:left w:w="0" w:type="dxa"/>
          <w:bottom w:w="0" w:type="dxa"/>
          <w:right w:w="0" w:type="dxa"/>
        </w:tblCellMar>
      </w:tblPr>
      <w:tblGrid>
        <w:gridCol w:w="1540"/>
        <w:gridCol w:w="856"/>
        <w:gridCol w:w="2629"/>
        <w:gridCol w:w="1532"/>
        <w:gridCol w:w="3545"/>
        <w:gridCol w:w="67"/>
      </w:tblGrid>
      <w:tr w14:paraId="7A1D15A5">
        <w:tblPrEx>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CellMar>
            <w:top w:w="0" w:type="dxa"/>
            <w:left w:w="0" w:type="dxa"/>
            <w:bottom w:w="0" w:type="dxa"/>
            <w:right w:w="0" w:type="dxa"/>
          </w:tblCellMar>
        </w:tblPrEx>
        <w:trPr>
          <w:trHeight w:val="97" w:hRule="atLeast"/>
        </w:trPr>
        <w:tc>
          <w:tcPr>
            <w:tcW w:w="1540" w:type="dxa"/>
            <w:vMerge w:val="restart"/>
            <w:tcBorders>
              <w:bottom w:val="nil"/>
            </w:tcBorders>
            <w:shd w:val="clear" w:color="auto" w:fill="F1F1F1"/>
            <w:vAlign w:val="top"/>
          </w:tcPr>
          <w:p w14:paraId="0BCD3992">
            <w:pPr>
              <w:spacing w:line="259" w:lineRule="auto"/>
              <w:rPr>
                <w:rFonts w:ascii="Arial"/>
                <w:sz w:val="21"/>
              </w:rPr>
            </w:pPr>
          </w:p>
          <w:p w14:paraId="611912F0">
            <w:pPr>
              <w:spacing w:line="259" w:lineRule="auto"/>
              <w:rPr>
                <w:rFonts w:ascii="Arial"/>
                <w:sz w:val="21"/>
              </w:rPr>
            </w:pPr>
          </w:p>
          <w:p w14:paraId="3F321141">
            <w:pPr>
              <w:spacing w:line="259" w:lineRule="auto"/>
              <w:rPr>
                <w:rFonts w:ascii="Arial"/>
                <w:sz w:val="21"/>
              </w:rPr>
            </w:pPr>
          </w:p>
          <w:p w14:paraId="37966C1C">
            <w:pPr>
              <w:spacing w:line="260" w:lineRule="auto"/>
              <w:rPr>
                <w:rFonts w:ascii="Arial"/>
                <w:sz w:val="21"/>
              </w:rPr>
            </w:pPr>
          </w:p>
          <w:p w14:paraId="6761416A">
            <w:pPr>
              <w:pStyle w:val="7"/>
              <w:spacing w:before="77" w:line="186" w:lineRule="auto"/>
              <w:ind w:left="424" w:right="29" w:hanging="367"/>
            </w:pPr>
            <w:r>
              <w:rPr>
                <w:spacing w:val="-1"/>
              </w:rPr>
              <w:t>合格投标人应具备</w:t>
            </w:r>
            <w:r>
              <w:rPr>
                <w:spacing w:val="4"/>
              </w:rPr>
              <w:t xml:space="preserve"> </w:t>
            </w:r>
            <w:r>
              <w:rPr>
                <w:spacing w:val="-7"/>
              </w:rPr>
              <w:t>的资格条件：</w:t>
            </w:r>
          </w:p>
        </w:tc>
        <w:tc>
          <w:tcPr>
            <w:tcW w:w="856" w:type="dxa"/>
            <w:tcBorders>
              <w:right w:val="nil"/>
            </w:tcBorders>
            <w:vAlign w:val="top"/>
          </w:tcPr>
          <w:p w14:paraId="668D968F">
            <w:pPr>
              <w:spacing w:line="87" w:lineRule="exact"/>
              <w:rPr>
                <w:rFonts w:ascii="Arial"/>
                <w:sz w:val="7"/>
              </w:rPr>
            </w:pPr>
          </w:p>
        </w:tc>
        <w:tc>
          <w:tcPr>
            <w:tcW w:w="2629" w:type="dxa"/>
            <w:tcBorders>
              <w:left w:val="nil"/>
              <w:right w:val="nil"/>
            </w:tcBorders>
            <w:vAlign w:val="top"/>
          </w:tcPr>
          <w:p w14:paraId="1C8ECC5A">
            <w:pPr>
              <w:spacing w:line="87" w:lineRule="exact"/>
              <w:rPr>
                <w:rFonts w:ascii="Arial"/>
                <w:sz w:val="7"/>
              </w:rPr>
            </w:pPr>
          </w:p>
        </w:tc>
        <w:tc>
          <w:tcPr>
            <w:tcW w:w="1532" w:type="dxa"/>
            <w:tcBorders>
              <w:left w:val="nil"/>
              <w:right w:val="nil"/>
            </w:tcBorders>
            <w:vAlign w:val="top"/>
          </w:tcPr>
          <w:p w14:paraId="19CE500D">
            <w:pPr>
              <w:spacing w:line="87" w:lineRule="exact"/>
              <w:rPr>
                <w:rFonts w:ascii="Arial"/>
                <w:sz w:val="7"/>
              </w:rPr>
            </w:pPr>
          </w:p>
        </w:tc>
        <w:tc>
          <w:tcPr>
            <w:tcW w:w="3612" w:type="dxa"/>
            <w:gridSpan w:val="2"/>
            <w:tcBorders>
              <w:left w:val="nil"/>
            </w:tcBorders>
            <w:vAlign w:val="top"/>
          </w:tcPr>
          <w:p w14:paraId="21567259">
            <w:pPr>
              <w:spacing w:line="87" w:lineRule="exact"/>
              <w:rPr>
                <w:rFonts w:ascii="Arial"/>
                <w:sz w:val="7"/>
              </w:rPr>
            </w:pPr>
          </w:p>
        </w:tc>
      </w:tr>
      <w:tr w14:paraId="40317E27">
        <w:tblPrEx>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CellMar>
            <w:top w:w="0" w:type="dxa"/>
            <w:left w:w="0" w:type="dxa"/>
            <w:bottom w:w="0" w:type="dxa"/>
            <w:right w:w="0" w:type="dxa"/>
          </w:tblCellMar>
        </w:tblPrEx>
        <w:trPr>
          <w:trHeight w:val="987" w:hRule="atLeast"/>
        </w:trPr>
        <w:tc>
          <w:tcPr>
            <w:tcW w:w="1540" w:type="dxa"/>
            <w:vMerge w:val="continue"/>
            <w:tcBorders>
              <w:top w:val="nil"/>
              <w:bottom w:val="nil"/>
            </w:tcBorders>
            <w:vAlign w:val="top"/>
          </w:tcPr>
          <w:p w14:paraId="4924F08C">
            <w:pPr>
              <w:rPr>
                <w:rFonts w:ascii="Arial"/>
                <w:sz w:val="21"/>
              </w:rPr>
            </w:pPr>
          </w:p>
        </w:tc>
        <w:tc>
          <w:tcPr>
            <w:tcW w:w="856" w:type="dxa"/>
            <w:vAlign w:val="top"/>
          </w:tcPr>
          <w:p w14:paraId="364A523D">
            <w:pPr>
              <w:spacing w:line="329" w:lineRule="auto"/>
              <w:rPr>
                <w:rFonts w:ascii="Arial"/>
                <w:sz w:val="21"/>
              </w:rPr>
            </w:pPr>
          </w:p>
          <w:p w14:paraId="6FC07902">
            <w:pPr>
              <w:pStyle w:val="7"/>
              <w:spacing w:before="77" w:line="184" w:lineRule="auto"/>
              <w:jc w:val="right"/>
            </w:pPr>
            <w:r>
              <w:rPr>
                <w:spacing w:val="-1"/>
              </w:rPr>
              <w:t>资质要求</w:t>
            </w:r>
          </w:p>
        </w:tc>
        <w:tc>
          <w:tcPr>
            <w:tcW w:w="7706" w:type="dxa"/>
            <w:gridSpan w:val="3"/>
            <w:tcBorders>
              <w:right w:val="single" w:color="D5D5D5" w:sz="8" w:space="0"/>
            </w:tcBorders>
            <w:vAlign w:val="top"/>
          </w:tcPr>
          <w:p w14:paraId="2874CB1A">
            <w:pPr>
              <w:pStyle w:val="7"/>
              <w:spacing w:before="50" w:line="180" w:lineRule="auto"/>
              <w:ind w:left="91" w:right="75" w:firstLine="22"/>
            </w:pPr>
            <w:r>
              <w:rPr>
                <w:rFonts w:ascii="Verdana" w:hAnsi="Verdana" w:eastAsia="Verdana" w:cs="Verdana"/>
                <w:spacing w:val="-1"/>
              </w:rPr>
              <w:t xml:space="preserve">1) </w:t>
            </w:r>
            <w:r>
              <w:rPr>
                <w:spacing w:val="-1"/>
              </w:rPr>
              <w:t>具有独立法人资格，具有中华人民共和国国家质量监督检验检疫总局颁发的与所投电梯型式</w:t>
            </w:r>
            <w:r>
              <w:rPr>
                <w:spacing w:val="8"/>
              </w:rPr>
              <w:t xml:space="preserve">  </w:t>
            </w:r>
            <w:r>
              <w:t>和级别相符的《特种设备制造许可证》或具备《中华人民共和国特种设备生产许可证</w:t>
            </w:r>
            <w:r>
              <w:rPr>
                <w:spacing w:val="-1"/>
              </w:rPr>
              <w:t>电梯制造</w:t>
            </w:r>
            <w:r>
              <w:t xml:space="preserve">    （含安装、修理）》；</w:t>
            </w:r>
            <w:r>
              <w:rPr>
                <w:spacing w:val="24"/>
                <w:w w:val="101"/>
              </w:rPr>
              <w:t xml:space="preserve"> </w:t>
            </w:r>
            <w:r>
              <w:rPr>
                <w:rFonts w:ascii="Verdana" w:hAnsi="Verdana" w:eastAsia="Verdana" w:cs="Verdana"/>
              </w:rPr>
              <w:t xml:space="preserve">2) </w:t>
            </w:r>
            <w:r>
              <w:t>如投标单位为代理商，需取</w:t>
            </w:r>
            <w:r>
              <w:rPr>
                <w:spacing w:val="-1"/>
              </w:rPr>
              <w:t>得电梯制造商的授权，并提供电梯制造商</w:t>
            </w:r>
            <w:r>
              <w:t xml:space="preserve"> </w:t>
            </w:r>
            <w:r>
              <w:rPr>
                <w:spacing w:val="-1"/>
              </w:rPr>
              <w:t>的资格文件</w:t>
            </w:r>
          </w:p>
        </w:tc>
        <w:tc>
          <w:tcPr>
            <w:tcW w:w="67" w:type="dxa"/>
            <w:tcBorders>
              <w:left w:val="single" w:color="D5D5D5" w:sz="2" w:space="0"/>
            </w:tcBorders>
            <w:vAlign w:val="top"/>
          </w:tcPr>
          <w:p w14:paraId="0D89748C">
            <w:pPr>
              <w:rPr>
                <w:rFonts w:ascii="Arial"/>
                <w:sz w:val="21"/>
              </w:rPr>
            </w:pPr>
          </w:p>
        </w:tc>
      </w:tr>
      <w:tr w14:paraId="2FFABAC5">
        <w:tblPrEx>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CellMar>
            <w:top w:w="0" w:type="dxa"/>
            <w:left w:w="0" w:type="dxa"/>
            <w:bottom w:w="0" w:type="dxa"/>
            <w:right w:w="0" w:type="dxa"/>
          </w:tblCellMar>
        </w:tblPrEx>
        <w:trPr>
          <w:trHeight w:val="434" w:hRule="atLeast"/>
        </w:trPr>
        <w:tc>
          <w:tcPr>
            <w:tcW w:w="1540" w:type="dxa"/>
            <w:vMerge w:val="continue"/>
            <w:tcBorders>
              <w:top w:val="nil"/>
              <w:bottom w:val="nil"/>
            </w:tcBorders>
            <w:vAlign w:val="top"/>
          </w:tcPr>
          <w:p w14:paraId="6EA994FD">
            <w:pPr>
              <w:rPr>
                <w:rFonts w:ascii="Arial"/>
                <w:sz w:val="21"/>
              </w:rPr>
            </w:pPr>
          </w:p>
        </w:tc>
        <w:tc>
          <w:tcPr>
            <w:tcW w:w="856" w:type="dxa"/>
            <w:vAlign w:val="top"/>
          </w:tcPr>
          <w:p w14:paraId="0EDDEBC6">
            <w:pPr>
              <w:pStyle w:val="7"/>
              <w:spacing w:before="129" w:line="182" w:lineRule="auto"/>
              <w:jc w:val="right"/>
            </w:pPr>
            <w:r>
              <w:rPr>
                <w:spacing w:val="-1"/>
              </w:rPr>
              <w:t>业绩要求</w:t>
            </w:r>
          </w:p>
        </w:tc>
        <w:tc>
          <w:tcPr>
            <w:tcW w:w="7706" w:type="dxa"/>
            <w:gridSpan w:val="3"/>
            <w:tcBorders>
              <w:right w:val="single" w:color="D5D5D5" w:sz="8" w:space="0"/>
            </w:tcBorders>
            <w:vAlign w:val="top"/>
          </w:tcPr>
          <w:p w14:paraId="4B1C699A">
            <w:pPr>
              <w:spacing w:before="91" w:line="244" w:lineRule="exact"/>
              <w:ind w:left="87"/>
              <w:rPr>
                <w:rFonts w:ascii="Verdana" w:hAnsi="Verdana" w:eastAsia="Verdana" w:cs="Verdana"/>
                <w:sz w:val="18"/>
                <w:szCs w:val="18"/>
              </w:rPr>
            </w:pPr>
            <w:r>
              <w:rPr>
                <w:rFonts w:ascii="Verdana" w:hAnsi="Verdana" w:eastAsia="Verdana" w:cs="Verdana"/>
                <w:spacing w:val="2"/>
                <w:position w:val="2"/>
                <w:sz w:val="18"/>
                <w:szCs w:val="18"/>
              </w:rPr>
              <w:t>/</w:t>
            </w:r>
          </w:p>
        </w:tc>
        <w:tc>
          <w:tcPr>
            <w:tcW w:w="67" w:type="dxa"/>
            <w:tcBorders>
              <w:left w:val="single" w:color="D5D5D5" w:sz="2" w:space="0"/>
            </w:tcBorders>
            <w:vAlign w:val="top"/>
          </w:tcPr>
          <w:p w14:paraId="1409573E">
            <w:pPr>
              <w:rPr>
                <w:rFonts w:ascii="Arial"/>
                <w:sz w:val="21"/>
              </w:rPr>
            </w:pPr>
          </w:p>
        </w:tc>
      </w:tr>
      <w:tr w14:paraId="32D3DDD4">
        <w:tblPrEx>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CellMar>
            <w:top w:w="0" w:type="dxa"/>
            <w:left w:w="0" w:type="dxa"/>
            <w:bottom w:w="0" w:type="dxa"/>
            <w:right w:w="0" w:type="dxa"/>
          </w:tblCellMar>
        </w:tblPrEx>
        <w:trPr>
          <w:trHeight w:val="987" w:hRule="atLeast"/>
        </w:trPr>
        <w:tc>
          <w:tcPr>
            <w:tcW w:w="1540" w:type="dxa"/>
            <w:vMerge w:val="continue"/>
            <w:tcBorders>
              <w:top w:val="nil"/>
              <w:bottom w:val="nil"/>
            </w:tcBorders>
            <w:vAlign w:val="top"/>
          </w:tcPr>
          <w:p w14:paraId="1DD13F9D">
            <w:pPr>
              <w:rPr>
                <w:rFonts w:ascii="Arial"/>
                <w:sz w:val="21"/>
              </w:rPr>
            </w:pPr>
          </w:p>
        </w:tc>
        <w:tc>
          <w:tcPr>
            <w:tcW w:w="856" w:type="dxa"/>
            <w:vAlign w:val="top"/>
          </w:tcPr>
          <w:p w14:paraId="7AEAA048">
            <w:pPr>
              <w:spacing w:line="336" w:lineRule="auto"/>
              <w:rPr>
                <w:rFonts w:ascii="Arial"/>
                <w:sz w:val="21"/>
              </w:rPr>
            </w:pPr>
          </w:p>
          <w:p w14:paraId="17C775CD">
            <w:pPr>
              <w:pStyle w:val="7"/>
              <w:spacing w:before="77" w:line="182" w:lineRule="auto"/>
              <w:jc w:val="right"/>
            </w:pPr>
            <w:r>
              <w:rPr>
                <w:spacing w:val="-1"/>
              </w:rPr>
              <w:t>其他要求</w:t>
            </w:r>
          </w:p>
        </w:tc>
        <w:tc>
          <w:tcPr>
            <w:tcW w:w="7706" w:type="dxa"/>
            <w:gridSpan w:val="3"/>
            <w:tcBorders>
              <w:right w:val="single" w:color="D5D5D5" w:sz="8" w:space="0"/>
            </w:tcBorders>
            <w:vAlign w:val="top"/>
          </w:tcPr>
          <w:p w14:paraId="78541CEF">
            <w:pPr>
              <w:pStyle w:val="7"/>
              <w:spacing w:before="52" w:line="184" w:lineRule="auto"/>
              <w:ind w:left="114"/>
            </w:pPr>
            <w:r>
              <w:rPr>
                <w:rFonts w:ascii="Verdana" w:hAnsi="Verdana" w:eastAsia="Verdana" w:cs="Verdana"/>
                <w:spacing w:val="-1"/>
              </w:rPr>
              <w:t>1</w:t>
            </w:r>
            <w:r>
              <w:rPr>
                <w:spacing w:val="-1"/>
              </w:rPr>
              <w:t>．一个制造商对同一品牌同一型号的设备，仅能委托一个代理商参加投标</w:t>
            </w:r>
          </w:p>
          <w:p w14:paraId="6E1AD014">
            <w:pPr>
              <w:pStyle w:val="7"/>
              <w:spacing w:before="3" w:line="173" w:lineRule="auto"/>
              <w:ind w:left="93" w:right="104" w:firstLine="10"/>
            </w:pPr>
            <w:r>
              <w:rPr>
                <w:rFonts w:ascii="Verdana" w:hAnsi="Verdana" w:eastAsia="Verdana" w:cs="Verdana"/>
              </w:rPr>
              <w:t>2</w:t>
            </w:r>
            <w:r>
              <w:t>．投标人为代理经销商的，对投标人的资质要求包含对制</w:t>
            </w:r>
            <w:r>
              <w:rPr>
                <w:spacing w:val="-1"/>
              </w:rPr>
              <w:t>造商的资质要求，对投标人的业绩要</w:t>
            </w:r>
            <w:r>
              <w:t xml:space="preserve"> </w:t>
            </w:r>
            <w:r>
              <w:rPr>
                <w:spacing w:val="-3"/>
              </w:rPr>
              <w:t>求包含对投标设备的业绩要求。</w:t>
            </w:r>
          </w:p>
          <w:p w14:paraId="1BEDA139">
            <w:pPr>
              <w:pStyle w:val="7"/>
              <w:spacing w:line="185" w:lineRule="auto"/>
              <w:ind w:left="104"/>
              <w:rPr>
                <w:rFonts w:ascii="Verdana" w:hAnsi="Verdana" w:eastAsia="Verdana" w:cs="Verdana"/>
              </w:rPr>
            </w:pPr>
            <w:r>
              <w:rPr>
                <w:rFonts w:ascii="Verdana" w:hAnsi="Verdana" w:eastAsia="Verdana" w:cs="Verdana"/>
                <w:spacing w:val="-1"/>
              </w:rPr>
              <w:t>3</w:t>
            </w:r>
            <w:r>
              <w:rPr>
                <w:spacing w:val="-1"/>
              </w:rPr>
              <w:t>．与本招标项目相应的其他要求：</w:t>
            </w:r>
            <w:r>
              <w:rPr>
                <w:rFonts w:ascii="Verdana" w:hAnsi="Verdana" w:eastAsia="Verdana" w:cs="Verdana"/>
                <w:spacing w:val="-1"/>
              </w:rPr>
              <w:t>/</w:t>
            </w:r>
          </w:p>
        </w:tc>
        <w:tc>
          <w:tcPr>
            <w:tcW w:w="67" w:type="dxa"/>
            <w:tcBorders>
              <w:left w:val="single" w:color="D5D5D5" w:sz="2" w:space="0"/>
            </w:tcBorders>
            <w:vAlign w:val="top"/>
          </w:tcPr>
          <w:p w14:paraId="0C2439F9">
            <w:pPr>
              <w:rPr>
                <w:rFonts w:ascii="Arial"/>
                <w:sz w:val="21"/>
              </w:rPr>
            </w:pPr>
          </w:p>
        </w:tc>
      </w:tr>
      <w:tr w14:paraId="3C30265A">
        <w:tblPrEx>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CellMar>
            <w:top w:w="0" w:type="dxa"/>
            <w:left w:w="0" w:type="dxa"/>
            <w:bottom w:w="0" w:type="dxa"/>
            <w:right w:w="0" w:type="dxa"/>
          </w:tblCellMar>
        </w:tblPrEx>
        <w:trPr>
          <w:trHeight w:val="90" w:hRule="atLeast"/>
        </w:trPr>
        <w:tc>
          <w:tcPr>
            <w:tcW w:w="1540" w:type="dxa"/>
            <w:vMerge w:val="continue"/>
            <w:tcBorders>
              <w:top w:val="nil"/>
            </w:tcBorders>
            <w:vAlign w:val="top"/>
          </w:tcPr>
          <w:p w14:paraId="045C9EA7">
            <w:pPr>
              <w:rPr>
                <w:rFonts w:ascii="Arial"/>
                <w:sz w:val="21"/>
              </w:rPr>
            </w:pPr>
          </w:p>
        </w:tc>
        <w:tc>
          <w:tcPr>
            <w:tcW w:w="856" w:type="dxa"/>
            <w:tcBorders>
              <w:right w:val="nil"/>
            </w:tcBorders>
            <w:vAlign w:val="top"/>
          </w:tcPr>
          <w:p w14:paraId="1A789113">
            <w:pPr>
              <w:spacing w:line="80" w:lineRule="exact"/>
              <w:rPr>
                <w:rFonts w:ascii="Arial"/>
                <w:sz w:val="6"/>
              </w:rPr>
            </w:pPr>
          </w:p>
        </w:tc>
        <w:tc>
          <w:tcPr>
            <w:tcW w:w="2629" w:type="dxa"/>
            <w:tcBorders>
              <w:left w:val="nil"/>
              <w:right w:val="nil"/>
            </w:tcBorders>
            <w:vAlign w:val="top"/>
          </w:tcPr>
          <w:p w14:paraId="4D259A9E">
            <w:pPr>
              <w:spacing w:line="80" w:lineRule="exact"/>
              <w:rPr>
                <w:rFonts w:ascii="Arial"/>
                <w:sz w:val="6"/>
              </w:rPr>
            </w:pPr>
          </w:p>
        </w:tc>
        <w:tc>
          <w:tcPr>
            <w:tcW w:w="1532" w:type="dxa"/>
            <w:tcBorders>
              <w:left w:val="nil"/>
              <w:right w:val="nil"/>
            </w:tcBorders>
            <w:vAlign w:val="top"/>
          </w:tcPr>
          <w:p w14:paraId="7BACCCE3">
            <w:pPr>
              <w:spacing w:line="80" w:lineRule="exact"/>
              <w:rPr>
                <w:rFonts w:ascii="Arial"/>
                <w:sz w:val="6"/>
              </w:rPr>
            </w:pPr>
          </w:p>
        </w:tc>
        <w:tc>
          <w:tcPr>
            <w:tcW w:w="3612" w:type="dxa"/>
            <w:gridSpan w:val="2"/>
            <w:tcBorders>
              <w:left w:val="nil"/>
            </w:tcBorders>
            <w:vAlign w:val="top"/>
          </w:tcPr>
          <w:p w14:paraId="77C8D583">
            <w:pPr>
              <w:spacing w:line="80" w:lineRule="exact"/>
              <w:rPr>
                <w:rFonts w:ascii="Arial"/>
                <w:sz w:val="6"/>
              </w:rPr>
            </w:pPr>
          </w:p>
        </w:tc>
      </w:tr>
      <w:tr w14:paraId="134BC100">
        <w:tblPrEx>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CellMar>
            <w:top w:w="0" w:type="dxa"/>
            <w:left w:w="0" w:type="dxa"/>
            <w:bottom w:w="0" w:type="dxa"/>
            <w:right w:w="0" w:type="dxa"/>
          </w:tblCellMar>
        </w:tblPrEx>
        <w:trPr>
          <w:trHeight w:val="509" w:hRule="atLeast"/>
        </w:trPr>
        <w:tc>
          <w:tcPr>
            <w:tcW w:w="1540" w:type="dxa"/>
            <w:shd w:val="clear" w:color="auto" w:fill="F1F1F1"/>
            <w:vAlign w:val="top"/>
          </w:tcPr>
          <w:p w14:paraId="646E5798">
            <w:pPr>
              <w:pStyle w:val="7"/>
              <w:spacing w:before="56" w:line="172" w:lineRule="auto"/>
              <w:ind w:left="1136" w:right="29" w:hanging="1080"/>
            </w:pPr>
            <w:r>
              <w:rPr>
                <w:spacing w:val="-1"/>
              </w:rPr>
              <w:t>是否接受联合体投</w:t>
            </w:r>
            <w:r>
              <w:rPr>
                <w:spacing w:val="5"/>
              </w:rPr>
              <w:t xml:space="preserve"> </w:t>
            </w:r>
            <w:r>
              <w:rPr>
                <w:spacing w:val="-9"/>
              </w:rPr>
              <w:t>标：</w:t>
            </w:r>
          </w:p>
        </w:tc>
        <w:tc>
          <w:tcPr>
            <w:tcW w:w="8629" w:type="dxa"/>
            <w:gridSpan w:val="5"/>
            <w:vAlign w:val="top"/>
          </w:tcPr>
          <w:p w14:paraId="2D926CB6">
            <w:pPr>
              <w:pStyle w:val="7"/>
              <w:spacing w:before="177" w:line="183" w:lineRule="auto"/>
              <w:ind w:left="31"/>
            </w:pPr>
            <w:r>
              <w:rPr>
                <w:spacing w:val="-1"/>
              </w:rPr>
              <w:t>不接受联合体投标</w:t>
            </w:r>
          </w:p>
        </w:tc>
      </w:tr>
      <w:tr w14:paraId="694E11FF">
        <w:tblPrEx>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CellMar>
            <w:top w:w="0" w:type="dxa"/>
            <w:left w:w="0" w:type="dxa"/>
            <w:bottom w:w="0" w:type="dxa"/>
            <w:right w:w="0" w:type="dxa"/>
          </w:tblCellMar>
        </w:tblPrEx>
        <w:trPr>
          <w:trHeight w:val="434" w:hRule="atLeast"/>
        </w:trPr>
        <w:tc>
          <w:tcPr>
            <w:tcW w:w="1540" w:type="dxa"/>
            <w:shd w:val="clear" w:color="auto" w:fill="F1F1F1"/>
            <w:vAlign w:val="top"/>
          </w:tcPr>
          <w:p w14:paraId="1921EB95">
            <w:pPr>
              <w:pStyle w:val="7"/>
              <w:spacing w:before="133" w:line="183" w:lineRule="auto"/>
              <w:ind w:left="57"/>
            </w:pPr>
            <w:r>
              <w:rPr>
                <w:spacing w:val="-4"/>
              </w:rPr>
              <w:t>招投标交易场所：</w:t>
            </w:r>
          </w:p>
        </w:tc>
        <w:tc>
          <w:tcPr>
            <w:tcW w:w="8629" w:type="dxa"/>
            <w:gridSpan w:val="5"/>
            <w:vAlign w:val="top"/>
          </w:tcPr>
          <w:p w14:paraId="382580C3">
            <w:pPr>
              <w:pStyle w:val="7"/>
              <w:spacing w:before="131" w:line="184" w:lineRule="auto"/>
              <w:ind w:left="34"/>
            </w:pPr>
            <w:r>
              <w:rPr>
                <w:spacing w:val="-2"/>
              </w:rPr>
              <w:t>上海市建设工程交易服务中心电子招标投标交易服务平台。</w:t>
            </w:r>
          </w:p>
        </w:tc>
      </w:tr>
      <w:tr w14:paraId="72AB080C">
        <w:tblPrEx>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CellMar>
            <w:top w:w="0" w:type="dxa"/>
            <w:left w:w="0" w:type="dxa"/>
            <w:bottom w:w="0" w:type="dxa"/>
            <w:right w:w="0" w:type="dxa"/>
          </w:tblCellMar>
        </w:tblPrEx>
        <w:trPr>
          <w:trHeight w:val="509" w:hRule="atLeast"/>
        </w:trPr>
        <w:tc>
          <w:tcPr>
            <w:tcW w:w="1540" w:type="dxa"/>
            <w:shd w:val="clear" w:color="auto" w:fill="F1F1F1"/>
            <w:vAlign w:val="top"/>
          </w:tcPr>
          <w:p w14:paraId="55AA8CCF">
            <w:pPr>
              <w:pStyle w:val="7"/>
              <w:spacing w:before="58" w:line="171" w:lineRule="auto"/>
              <w:ind w:left="1137" w:right="29" w:hanging="901"/>
            </w:pPr>
            <w:r>
              <w:rPr>
                <w:spacing w:val="-1"/>
              </w:rPr>
              <w:t>获得招标文件方</w:t>
            </w:r>
            <w:r>
              <w:rPr>
                <w:spacing w:val="5"/>
              </w:rPr>
              <w:t xml:space="preserve"> </w:t>
            </w:r>
            <w:r>
              <w:rPr>
                <w:spacing w:val="-10"/>
              </w:rPr>
              <w:t>式：</w:t>
            </w:r>
          </w:p>
        </w:tc>
        <w:tc>
          <w:tcPr>
            <w:tcW w:w="8629" w:type="dxa"/>
            <w:gridSpan w:val="5"/>
            <w:vAlign w:val="top"/>
          </w:tcPr>
          <w:p w14:paraId="469F1405">
            <w:pPr>
              <w:pStyle w:val="7"/>
              <w:spacing w:before="177" w:line="184" w:lineRule="auto"/>
              <w:ind w:left="32"/>
            </w:pPr>
            <w:r>
              <w:rPr>
                <w:spacing w:val="-1"/>
              </w:rPr>
              <w:t>通过上海市建设工程交易服务中心电子招标投标交易服务平台下载招标</w:t>
            </w:r>
            <w:r>
              <w:rPr>
                <w:spacing w:val="-2"/>
              </w:rPr>
              <w:t>文件。</w:t>
            </w:r>
          </w:p>
        </w:tc>
      </w:tr>
      <w:tr w14:paraId="1529AE5A">
        <w:tblPrEx>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CellMar>
            <w:top w:w="0" w:type="dxa"/>
            <w:left w:w="0" w:type="dxa"/>
            <w:bottom w:w="0" w:type="dxa"/>
            <w:right w:w="0" w:type="dxa"/>
          </w:tblCellMar>
        </w:tblPrEx>
        <w:trPr>
          <w:trHeight w:val="509" w:hRule="atLeast"/>
        </w:trPr>
        <w:tc>
          <w:tcPr>
            <w:tcW w:w="1540" w:type="dxa"/>
            <w:shd w:val="clear" w:color="auto" w:fill="F1F1F1"/>
            <w:vAlign w:val="top"/>
          </w:tcPr>
          <w:p w14:paraId="48B2AB0B">
            <w:pPr>
              <w:pStyle w:val="7"/>
              <w:spacing w:before="61" w:line="170" w:lineRule="auto"/>
              <w:ind w:left="1146" w:right="29" w:hanging="910"/>
            </w:pPr>
            <w:r>
              <w:rPr>
                <w:spacing w:val="-1"/>
              </w:rPr>
              <w:t>获取招标文件时</w:t>
            </w:r>
            <w:r>
              <w:rPr>
                <w:spacing w:val="5"/>
              </w:rPr>
              <w:t xml:space="preserve"> </w:t>
            </w:r>
            <w:r>
              <w:rPr>
                <w:spacing w:val="-12"/>
              </w:rPr>
              <w:t>间：</w:t>
            </w:r>
          </w:p>
        </w:tc>
        <w:tc>
          <w:tcPr>
            <w:tcW w:w="8629" w:type="dxa"/>
            <w:gridSpan w:val="5"/>
            <w:vAlign w:val="top"/>
          </w:tcPr>
          <w:p w14:paraId="42571205">
            <w:pPr>
              <w:pStyle w:val="7"/>
              <w:spacing w:before="144" w:line="225" w:lineRule="auto"/>
              <w:ind w:left="44"/>
            </w:pPr>
            <w:r>
              <w:rPr>
                <w:rFonts w:ascii="Verdana" w:hAnsi="Verdana" w:eastAsia="Verdana" w:cs="Verdana"/>
                <w:spacing w:val="-1"/>
              </w:rPr>
              <w:t>2024</w:t>
            </w:r>
            <w:r>
              <w:rPr>
                <w:spacing w:val="-1"/>
              </w:rPr>
              <w:t>年</w:t>
            </w:r>
            <w:r>
              <w:rPr>
                <w:rFonts w:ascii="Verdana" w:hAnsi="Verdana" w:eastAsia="Verdana" w:cs="Verdana"/>
                <w:spacing w:val="-1"/>
              </w:rPr>
              <w:t>11</w:t>
            </w:r>
            <w:r>
              <w:rPr>
                <w:spacing w:val="-1"/>
              </w:rPr>
              <w:t>月</w:t>
            </w:r>
            <w:r>
              <w:rPr>
                <w:rFonts w:ascii="Verdana" w:hAnsi="Verdana" w:eastAsia="Verdana" w:cs="Verdana"/>
                <w:spacing w:val="-1"/>
              </w:rPr>
              <w:t>15</w:t>
            </w:r>
            <w:r>
              <w:rPr>
                <w:spacing w:val="-1"/>
              </w:rPr>
              <w:t>日</w:t>
            </w:r>
            <w:r>
              <w:rPr>
                <w:spacing w:val="35"/>
                <w:w w:val="101"/>
              </w:rPr>
              <w:t xml:space="preserve"> </w:t>
            </w:r>
            <w:r>
              <w:rPr>
                <w:rFonts w:ascii="Verdana" w:hAnsi="Verdana" w:eastAsia="Verdana" w:cs="Verdana"/>
                <w:spacing w:val="-1"/>
              </w:rPr>
              <w:t>00</w:t>
            </w:r>
            <w:r>
              <w:rPr>
                <w:spacing w:val="-1"/>
              </w:rPr>
              <w:t>时</w:t>
            </w:r>
            <w:r>
              <w:rPr>
                <w:rFonts w:ascii="Verdana" w:hAnsi="Verdana" w:eastAsia="Verdana" w:cs="Verdana"/>
                <w:spacing w:val="-1"/>
              </w:rPr>
              <w:t>00</w:t>
            </w:r>
            <w:r>
              <w:rPr>
                <w:spacing w:val="-1"/>
              </w:rPr>
              <w:t>分到</w:t>
            </w:r>
            <w:r>
              <w:rPr>
                <w:rFonts w:ascii="Verdana" w:hAnsi="Verdana" w:eastAsia="Verdana" w:cs="Verdana"/>
                <w:spacing w:val="-1"/>
              </w:rPr>
              <w:t>2024</w:t>
            </w:r>
            <w:r>
              <w:rPr>
                <w:spacing w:val="-1"/>
              </w:rPr>
              <w:t>年</w:t>
            </w:r>
            <w:r>
              <w:rPr>
                <w:rFonts w:ascii="Verdana" w:hAnsi="Verdana" w:eastAsia="Verdana" w:cs="Verdana"/>
                <w:spacing w:val="-1"/>
              </w:rPr>
              <w:t>11</w:t>
            </w:r>
            <w:r>
              <w:rPr>
                <w:spacing w:val="-1"/>
              </w:rPr>
              <w:t>月</w:t>
            </w:r>
            <w:r>
              <w:rPr>
                <w:rFonts w:ascii="Verdana" w:hAnsi="Verdana" w:eastAsia="Verdana" w:cs="Verdana"/>
                <w:spacing w:val="-1"/>
              </w:rPr>
              <w:t>20</w:t>
            </w:r>
            <w:r>
              <w:rPr>
                <w:spacing w:val="-1"/>
              </w:rPr>
              <w:t>日</w:t>
            </w:r>
            <w:r>
              <w:rPr>
                <w:spacing w:val="22"/>
              </w:rPr>
              <w:t xml:space="preserve"> </w:t>
            </w:r>
            <w:r>
              <w:rPr>
                <w:rFonts w:ascii="Verdana" w:hAnsi="Verdana" w:eastAsia="Verdana" w:cs="Verdana"/>
                <w:spacing w:val="-1"/>
              </w:rPr>
              <w:t>00</w:t>
            </w:r>
            <w:r>
              <w:rPr>
                <w:spacing w:val="-1"/>
              </w:rPr>
              <w:t>时</w:t>
            </w:r>
            <w:r>
              <w:rPr>
                <w:rFonts w:ascii="Verdana" w:hAnsi="Verdana" w:eastAsia="Verdana" w:cs="Verdana"/>
                <w:spacing w:val="-1"/>
              </w:rPr>
              <w:t>00</w:t>
            </w:r>
            <w:r>
              <w:rPr>
                <w:spacing w:val="-1"/>
              </w:rPr>
              <w:t>分</w:t>
            </w:r>
            <w:r>
              <w:rPr>
                <w:rFonts w:ascii="Verdana" w:hAnsi="Verdana" w:eastAsia="Verdana" w:cs="Verdana"/>
                <w:spacing w:val="-1"/>
              </w:rPr>
              <w:t>(</w:t>
            </w:r>
            <w:r>
              <w:rPr>
                <w:spacing w:val="-1"/>
              </w:rPr>
              <w:t>休息</w:t>
            </w:r>
            <w:r>
              <w:rPr>
                <w:rFonts w:ascii="Verdana" w:hAnsi="Verdana" w:eastAsia="Verdana" w:cs="Verdana"/>
                <w:spacing w:val="-1"/>
              </w:rPr>
              <w:t>3</w:t>
            </w:r>
            <w:r>
              <w:rPr>
                <w:spacing w:val="-1"/>
              </w:rPr>
              <w:t>日（含）以上的节假日除外</w:t>
            </w:r>
            <w:r>
              <w:rPr>
                <w:rFonts w:ascii="Verdana" w:hAnsi="Verdana" w:eastAsia="Verdana" w:cs="Verdana"/>
                <w:spacing w:val="-1"/>
              </w:rPr>
              <w:t>)</w:t>
            </w:r>
            <w:r>
              <w:rPr>
                <w:spacing w:val="-1"/>
              </w:rPr>
              <w:t>。</w:t>
            </w:r>
          </w:p>
        </w:tc>
      </w:tr>
      <w:tr w14:paraId="4B559EE8">
        <w:tblPrEx>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CellMar>
            <w:top w:w="0" w:type="dxa"/>
            <w:left w:w="0" w:type="dxa"/>
            <w:bottom w:w="0" w:type="dxa"/>
            <w:right w:w="0" w:type="dxa"/>
          </w:tblCellMar>
        </w:tblPrEx>
        <w:trPr>
          <w:trHeight w:val="434" w:hRule="atLeast"/>
        </w:trPr>
        <w:tc>
          <w:tcPr>
            <w:tcW w:w="1540" w:type="dxa"/>
            <w:shd w:val="clear" w:color="auto" w:fill="F1F1F1"/>
            <w:vAlign w:val="top"/>
          </w:tcPr>
          <w:p w14:paraId="07D69CE9">
            <w:pPr>
              <w:pStyle w:val="7"/>
              <w:spacing w:before="137" w:line="182" w:lineRule="auto"/>
              <w:ind w:left="237"/>
            </w:pPr>
            <w:r>
              <w:rPr>
                <w:spacing w:val="-5"/>
              </w:rPr>
              <w:t>招标代理机构：</w:t>
            </w:r>
          </w:p>
        </w:tc>
        <w:tc>
          <w:tcPr>
            <w:tcW w:w="8629" w:type="dxa"/>
            <w:gridSpan w:val="5"/>
            <w:vAlign w:val="top"/>
          </w:tcPr>
          <w:p w14:paraId="02EC4B27">
            <w:pPr>
              <w:pStyle w:val="7"/>
              <w:spacing w:before="136" w:line="183" w:lineRule="auto"/>
              <w:ind w:left="34"/>
            </w:pPr>
            <w:r>
              <w:rPr>
                <w:spacing w:val="-1"/>
              </w:rPr>
              <w:t>上海中世建设咨询有限公司</w:t>
            </w:r>
          </w:p>
        </w:tc>
      </w:tr>
      <w:tr w14:paraId="17A34A0C">
        <w:tblPrEx>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CellMar>
            <w:top w:w="0" w:type="dxa"/>
            <w:left w:w="0" w:type="dxa"/>
            <w:bottom w:w="0" w:type="dxa"/>
            <w:right w:w="0" w:type="dxa"/>
          </w:tblCellMar>
        </w:tblPrEx>
        <w:trPr>
          <w:trHeight w:val="509" w:hRule="atLeast"/>
        </w:trPr>
        <w:tc>
          <w:tcPr>
            <w:tcW w:w="1540" w:type="dxa"/>
            <w:shd w:val="clear" w:color="auto" w:fill="F1F1F1"/>
            <w:vAlign w:val="top"/>
          </w:tcPr>
          <w:p w14:paraId="4DFE3C93">
            <w:pPr>
              <w:pStyle w:val="7"/>
              <w:spacing w:before="64" w:line="169" w:lineRule="auto"/>
              <w:ind w:left="1137" w:right="29" w:hanging="1080"/>
            </w:pPr>
            <w:r>
              <w:rPr>
                <w:spacing w:val="-1"/>
              </w:rPr>
              <w:t>招标代理机构联系</w:t>
            </w:r>
            <w:r>
              <w:rPr>
                <w:spacing w:val="4"/>
              </w:rPr>
              <w:t xml:space="preserve"> </w:t>
            </w:r>
            <w:r>
              <w:rPr>
                <w:spacing w:val="-10"/>
              </w:rPr>
              <w:t>人：</w:t>
            </w:r>
          </w:p>
        </w:tc>
        <w:tc>
          <w:tcPr>
            <w:tcW w:w="3485" w:type="dxa"/>
            <w:gridSpan w:val="2"/>
            <w:vAlign w:val="top"/>
          </w:tcPr>
          <w:p w14:paraId="1FFD471D">
            <w:pPr>
              <w:pStyle w:val="7"/>
              <w:spacing w:before="182" w:line="183" w:lineRule="auto"/>
              <w:ind w:left="35"/>
            </w:pPr>
            <w:r>
              <w:rPr>
                <w:spacing w:val="-1"/>
              </w:rPr>
              <w:t>黄皆闳、丁明德</w:t>
            </w:r>
          </w:p>
        </w:tc>
        <w:tc>
          <w:tcPr>
            <w:tcW w:w="1532" w:type="dxa"/>
            <w:shd w:val="clear" w:color="auto" w:fill="F1F1F1"/>
            <w:vAlign w:val="top"/>
          </w:tcPr>
          <w:p w14:paraId="311240EB">
            <w:pPr>
              <w:pStyle w:val="7"/>
              <w:spacing w:before="183" w:line="182" w:lineRule="auto"/>
              <w:jc w:val="right"/>
            </w:pPr>
            <w:r>
              <w:rPr>
                <w:spacing w:val="-9"/>
              </w:rPr>
              <w:t>联系电话：</w:t>
            </w:r>
          </w:p>
        </w:tc>
        <w:tc>
          <w:tcPr>
            <w:tcW w:w="3612" w:type="dxa"/>
            <w:gridSpan w:val="2"/>
            <w:vAlign w:val="top"/>
          </w:tcPr>
          <w:p w14:paraId="4BC979B5">
            <w:pPr>
              <w:spacing w:before="184" w:line="190" w:lineRule="auto"/>
              <w:ind w:left="110"/>
              <w:rPr>
                <w:rFonts w:ascii="Verdana" w:hAnsi="Verdana" w:eastAsia="Verdana" w:cs="Verdana"/>
                <w:sz w:val="18"/>
                <w:szCs w:val="18"/>
              </w:rPr>
            </w:pPr>
            <w:r>
              <w:rPr>
                <w:rFonts w:ascii="Verdana" w:hAnsi="Verdana" w:eastAsia="Verdana" w:cs="Verdana"/>
                <w:spacing w:val="-2"/>
                <w:sz w:val="18"/>
                <w:szCs w:val="18"/>
              </w:rPr>
              <w:t>021-62446020</w:t>
            </w:r>
          </w:p>
        </w:tc>
      </w:tr>
      <w:tr w14:paraId="59956B91">
        <w:tblPrEx>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CellMar>
            <w:top w:w="0" w:type="dxa"/>
            <w:left w:w="0" w:type="dxa"/>
            <w:bottom w:w="0" w:type="dxa"/>
            <w:right w:w="0" w:type="dxa"/>
          </w:tblCellMar>
        </w:tblPrEx>
        <w:trPr>
          <w:trHeight w:val="516" w:hRule="atLeast"/>
        </w:trPr>
        <w:tc>
          <w:tcPr>
            <w:tcW w:w="1540" w:type="dxa"/>
            <w:shd w:val="clear" w:color="auto" w:fill="F1F1F1"/>
            <w:vAlign w:val="top"/>
          </w:tcPr>
          <w:p w14:paraId="0C2BBD9D">
            <w:pPr>
              <w:pStyle w:val="7"/>
              <w:spacing w:before="63" w:line="172" w:lineRule="auto"/>
              <w:ind w:left="1137" w:right="29" w:hanging="900"/>
            </w:pPr>
            <w:r>
              <w:rPr>
                <w:spacing w:val="-1"/>
              </w:rPr>
              <w:t>递交投标文件方</w:t>
            </w:r>
            <w:r>
              <w:rPr>
                <w:spacing w:val="3"/>
              </w:rPr>
              <w:t xml:space="preserve"> </w:t>
            </w:r>
            <w:r>
              <w:rPr>
                <w:spacing w:val="-10"/>
              </w:rPr>
              <w:t>式：</w:t>
            </w:r>
          </w:p>
        </w:tc>
        <w:tc>
          <w:tcPr>
            <w:tcW w:w="8629" w:type="dxa"/>
            <w:gridSpan w:val="5"/>
            <w:vAlign w:val="top"/>
          </w:tcPr>
          <w:p w14:paraId="08108DAD">
            <w:pPr>
              <w:pStyle w:val="7"/>
              <w:spacing w:before="181" w:line="184" w:lineRule="auto"/>
              <w:ind w:left="31"/>
            </w:pPr>
            <w:r>
              <w:t>将电子投标文件递交至上海市建设工程交易服务中心电子招标投标交易服务</w:t>
            </w:r>
            <w:r>
              <w:rPr>
                <w:spacing w:val="-1"/>
              </w:rPr>
              <w:t>平台</w:t>
            </w:r>
          </w:p>
        </w:tc>
      </w:tr>
    </w:tbl>
    <w:p w14:paraId="430AFA41">
      <w:pPr>
        <w:pStyle w:val="2"/>
        <w:spacing w:line="388" w:lineRule="auto"/>
        <w:rPr>
          <w:sz w:val="21"/>
        </w:rPr>
      </w:pPr>
    </w:p>
    <w:p w14:paraId="57FD11D4">
      <w:pPr>
        <w:spacing w:line="20" w:lineRule="exact"/>
      </w:pPr>
      <w:r>
        <w:rPr>
          <w:position w:val="3"/>
        </w:rPr>
        <w:t xml:space="preserve">                                                                                       </w:t>
      </w:r>
      <w:bookmarkStart w:id="0" w:name="_GoBack"/>
      <w:bookmarkEnd w:id="0"/>
    </w:p>
    <w:tbl>
      <w:tblPr>
        <w:tblStyle w:val="6"/>
        <w:tblW w:w="10169" w:type="dxa"/>
        <w:tblInd w:w="392" w:type="dxa"/>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Layout w:type="fixed"/>
        <w:tblCellMar>
          <w:top w:w="0" w:type="dxa"/>
          <w:left w:w="0" w:type="dxa"/>
          <w:bottom w:w="0" w:type="dxa"/>
          <w:right w:w="0" w:type="dxa"/>
        </w:tblCellMar>
      </w:tblPr>
      <w:tblGrid>
        <w:gridCol w:w="1535"/>
        <w:gridCol w:w="8634"/>
      </w:tblGrid>
      <w:tr w14:paraId="65B16D09">
        <w:tblPrEx>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CellMar>
            <w:top w:w="0" w:type="dxa"/>
            <w:left w:w="0" w:type="dxa"/>
            <w:bottom w:w="0" w:type="dxa"/>
            <w:right w:w="0" w:type="dxa"/>
          </w:tblCellMar>
        </w:tblPrEx>
        <w:trPr>
          <w:trHeight w:val="515" w:hRule="atLeast"/>
        </w:trPr>
        <w:tc>
          <w:tcPr>
            <w:tcW w:w="1535" w:type="dxa"/>
            <w:shd w:val="clear" w:color="auto" w:fill="F1F1F1"/>
            <w:vAlign w:val="top"/>
          </w:tcPr>
          <w:p w14:paraId="4EF8E972">
            <w:pPr>
              <w:pStyle w:val="7"/>
              <w:spacing w:before="57" w:line="174" w:lineRule="auto"/>
              <w:ind w:left="964" w:right="24" w:hanging="907"/>
            </w:pPr>
            <w:r>
              <w:rPr>
                <w:spacing w:val="-1"/>
              </w:rPr>
              <w:t>递交投标文件截止</w:t>
            </w:r>
            <w:r>
              <w:rPr>
                <w:spacing w:val="4"/>
              </w:rPr>
              <w:t xml:space="preserve"> </w:t>
            </w:r>
            <w:r>
              <w:rPr>
                <w:spacing w:val="-10"/>
              </w:rPr>
              <w:t>时间：</w:t>
            </w:r>
          </w:p>
        </w:tc>
        <w:tc>
          <w:tcPr>
            <w:tcW w:w="8634" w:type="dxa"/>
            <w:vAlign w:val="top"/>
          </w:tcPr>
          <w:p w14:paraId="305DD222">
            <w:pPr>
              <w:pStyle w:val="7"/>
              <w:spacing w:before="177" w:line="183" w:lineRule="auto"/>
              <w:ind w:left="49"/>
            </w:pPr>
            <w:r>
              <w:rPr>
                <w:rFonts w:ascii="Verdana" w:hAnsi="Verdana" w:eastAsia="Verdana" w:cs="Verdana"/>
                <w:spacing w:val="-2"/>
              </w:rPr>
              <w:t>2024</w:t>
            </w:r>
            <w:r>
              <w:rPr>
                <w:spacing w:val="-2"/>
              </w:rPr>
              <w:t>年</w:t>
            </w:r>
            <w:r>
              <w:rPr>
                <w:rFonts w:ascii="Verdana" w:hAnsi="Verdana" w:eastAsia="Verdana" w:cs="Verdana"/>
                <w:spacing w:val="-2"/>
              </w:rPr>
              <w:t>12</w:t>
            </w:r>
            <w:r>
              <w:rPr>
                <w:spacing w:val="-2"/>
              </w:rPr>
              <w:t>月</w:t>
            </w:r>
            <w:r>
              <w:rPr>
                <w:rFonts w:ascii="Verdana" w:hAnsi="Verdana" w:eastAsia="Verdana" w:cs="Verdana"/>
                <w:spacing w:val="-2"/>
              </w:rPr>
              <w:t>06</w:t>
            </w:r>
            <w:r>
              <w:rPr>
                <w:spacing w:val="-2"/>
              </w:rPr>
              <w:t>日</w:t>
            </w:r>
            <w:r>
              <w:rPr>
                <w:spacing w:val="28"/>
                <w:w w:val="101"/>
              </w:rPr>
              <w:t xml:space="preserve"> </w:t>
            </w:r>
            <w:r>
              <w:rPr>
                <w:rFonts w:ascii="Verdana" w:hAnsi="Verdana" w:eastAsia="Verdana" w:cs="Verdana"/>
                <w:spacing w:val="-2"/>
              </w:rPr>
              <w:t>09</w:t>
            </w:r>
            <w:r>
              <w:rPr>
                <w:spacing w:val="-2"/>
              </w:rPr>
              <w:t>时</w:t>
            </w:r>
            <w:r>
              <w:rPr>
                <w:rFonts w:ascii="Verdana" w:hAnsi="Verdana" w:eastAsia="Verdana" w:cs="Verdana"/>
                <w:spacing w:val="-2"/>
              </w:rPr>
              <w:t>30</w:t>
            </w:r>
            <w:r>
              <w:rPr>
                <w:spacing w:val="-2"/>
              </w:rPr>
              <w:t>分</w:t>
            </w:r>
          </w:p>
        </w:tc>
      </w:tr>
      <w:tr w14:paraId="43727BBE">
        <w:tblPrEx>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CellMar>
            <w:top w:w="0" w:type="dxa"/>
            <w:left w:w="0" w:type="dxa"/>
            <w:bottom w:w="0" w:type="dxa"/>
            <w:right w:w="0" w:type="dxa"/>
          </w:tblCellMar>
        </w:tblPrEx>
        <w:trPr>
          <w:trHeight w:val="507" w:hRule="atLeast"/>
        </w:trPr>
        <w:tc>
          <w:tcPr>
            <w:tcW w:w="1535" w:type="dxa"/>
            <w:shd w:val="clear" w:color="auto" w:fill="F1F1F1"/>
            <w:vAlign w:val="top"/>
          </w:tcPr>
          <w:p w14:paraId="0E88DEDB">
            <w:pPr>
              <w:pStyle w:val="7"/>
              <w:spacing w:before="172" w:line="183" w:lineRule="auto"/>
              <w:ind w:left="598"/>
            </w:pPr>
            <w:r>
              <w:rPr>
                <w:spacing w:val="-6"/>
              </w:rPr>
              <w:t>开标方式：</w:t>
            </w:r>
          </w:p>
        </w:tc>
        <w:tc>
          <w:tcPr>
            <w:tcW w:w="8634" w:type="dxa"/>
            <w:vAlign w:val="top"/>
          </w:tcPr>
          <w:p w14:paraId="60C4C01F">
            <w:pPr>
              <w:pStyle w:val="7"/>
              <w:spacing w:before="53" w:line="182" w:lineRule="auto"/>
              <w:ind w:left="36"/>
            </w:pPr>
            <w:r>
              <w:rPr>
                <w:spacing w:val="1"/>
              </w:rPr>
              <w:t>是否远程开标： 是</w:t>
            </w:r>
          </w:p>
          <w:p w14:paraId="1C22966F">
            <w:pPr>
              <w:pStyle w:val="7"/>
              <w:spacing w:before="3" w:line="160" w:lineRule="auto"/>
              <w:ind w:left="38"/>
            </w:pPr>
            <w:r>
              <w:rPr>
                <w:spacing w:val="-1"/>
              </w:rPr>
              <w:t>开标地点： 将电子投标文件递交至上海市建设工程交易服务中心电子招标投标交易服务平台。</w:t>
            </w:r>
          </w:p>
        </w:tc>
      </w:tr>
      <w:tr w14:paraId="3435A1E4">
        <w:tblPrEx>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CellMar>
            <w:top w:w="0" w:type="dxa"/>
            <w:left w:w="0" w:type="dxa"/>
            <w:bottom w:w="0" w:type="dxa"/>
            <w:right w:w="0" w:type="dxa"/>
          </w:tblCellMar>
        </w:tblPrEx>
        <w:trPr>
          <w:trHeight w:val="1224" w:hRule="atLeast"/>
        </w:trPr>
        <w:tc>
          <w:tcPr>
            <w:tcW w:w="1535" w:type="dxa"/>
            <w:shd w:val="clear" w:color="auto" w:fill="F1F1F1"/>
            <w:vAlign w:val="top"/>
          </w:tcPr>
          <w:p w14:paraId="4B56C7ED">
            <w:pPr>
              <w:spacing w:line="456" w:lineRule="auto"/>
              <w:rPr>
                <w:rFonts w:ascii="Arial"/>
                <w:sz w:val="21"/>
              </w:rPr>
            </w:pPr>
          </w:p>
          <w:p w14:paraId="553050AA">
            <w:pPr>
              <w:pStyle w:val="7"/>
              <w:spacing w:before="77" w:line="182" w:lineRule="auto"/>
              <w:ind w:left="418"/>
            </w:pPr>
            <w:r>
              <w:rPr>
                <w:spacing w:val="-6"/>
              </w:rPr>
              <w:t>投标保证金：</w:t>
            </w:r>
          </w:p>
        </w:tc>
        <w:tc>
          <w:tcPr>
            <w:tcW w:w="8634" w:type="dxa"/>
            <w:vAlign w:val="top"/>
          </w:tcPr>
          <w:p w14:paraId="3F326DEC">
            <w:pPr>
              <w:pStyle w:val="7"/>
              <w:spacing w:before="54" w:line="185" w:lineRule="auto"/>
              <w:ind w:left="36" w:right="305" w:firstLine="2"/>
            </w:pPr>
            <w:r>
              <w:t>设置投标保证金，投标保证金为</w:t>
            </w:r>
            <w:r>
              <w:rPr>
                <w:rFonts w:ascii="Verdana" w:hAnsi="Verdana" w:eastAsia="Verdana" w:cs="Verdana"/>
              </w:rPr>
              <w:t>26</w:t>
            </w:r>
            <w:r>
              <w:t>万元人民币</w:t>
            </w:r>
            <w:r>
              <w:rPr>
                <w:spacing w:val="23"/>
              </w:rPr>
              <w:t xml:space="preserve"> </w:t>
            </w:r>
            <w:r>
              <w:rPr>
                <w:rFonts w:ascii="Verdana" w:hAnsi="Verdana" w:eastAsia="Verdana" w:cs="Verdana"/>
              </w:rPr>
              <w:t>,</w:t>
            </w:r>
            <w:r>
              <w:t>投标人在投标截</w:t>
            </w:r>
            <w:r>
              <w:rPr>
                <w:spacing w:val="-1"/>
              </w:rPr>
              <w:t>止时间之前，须交纳规定数额的投标保证</w:t>
            </w:r>
            <w:r>
              <w:t xml:space="preserve"> </w:t>
            </w:r>
            <w:r>
              <w:rPr>
                <w:spacing w:val="-2"/>
              </w:rPr>
              <w:t>金。投标保证金有效期不小于投标有效期。</w:t>
            </w:r>
          </w:p>
          <w:p w14:paraId="38F6AD40">
            <w:pPr>
              <w:pStyle w:val="7"/>
              <w:spacing w:before="4" w:line="183" w:lineRule="auto"/>
              <w:ind w:left="38"/>
            </w:pPr>
            <w:r>
              <w:rPr>
                <w:spacing w:val="-4"/>
              </w:rPr>
              <w:t>投标保证金的形式：。</w:t>
            </w:r>
          </w:p>
          <w:p w14:paraId="49727BD8">
            <w:pPr>
              <w:pStyle w:val="7"/>
              <w:spacing w:before="3" w:line="171" w:lineRule="auto"/>
              <w:ind w:left="38" w:right="159"/>
            </w:pPr>
            <w:r>
              <w:rPr>
                <w:spacing w:val="-1"/>
              </w:rPr>
              <w:t>本项目投标保证金仅接受银行保函。银行保函申请人与被保证人须一致，保证人与本保函开函银行须一致，</w:t>
            </w:r>
            <w:r>
              <w:rPr>
                <w:spacing w:val="7"/>
              </w:rPr>
              <w:t xml:space="preserve"> </w:t>
            </w:r>
            <w:r>
              <w:rPr>
                <w:spacing w:val="-1"/>
              </w:rPr>
              <w:t>借用他人授信额度的或通过银行保证业务内部委托开具的保函均视为未按招标文件要求提交投标保证金。</w:t>
            </w:r>
          </w:p>
        </w:tc>
      </w:tr>
      <w:tr w14:paraId="17637BB6">
        <w:tblPrEx>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CellMar>
            <w:top w:w="0" w:type="dxa"/>
            <w:left w:w="0" w:type="dxa"/>
            <w:bottom w:w="0" w:type="dxa"/>
            <w:right w:w="0" w:type="dxa"/>
          </w:tblCellMar>
        </w:tblPrEx>
        <w:trPr>
          <w:trHeight w:val="508" w:hRule="atLeast"/>
        </w:trPr>
        <w:tc>
          <w:tcPr>
            <w:tcW w:w="1535" w:type="dxa"/>
            <w:shd w:val="clear" w:color="auto" w:fill="F1F1F1"/>
            <w:vAlign w:val="top"/>
          </w:tcPr>
          <w:p w14:paraId="6ACF9EB3">
            <w:pPr>
              <w:pStyle w:val="7"/>
              <w:spacing w:before="60" w:line="170" w:lineRule="auto"/>
              <w:ind w:left="57" w:right="24" w:firstLine="12"/>
            </w:pPr>
            <w:r>
              <w:rPr>
                <w:spacing w:val="-2"/>
              </w:rPr>
              <w:t>同时发布本次招标</w:t>
            </w:r>
            <w:r>
              <w:t xml:space="preserve"> </w:t>
            </w:r>
            <w:r>
              <w:rPr>
                <w:spacing w:val="-4"/>
              </w:rPr>
              <w:t>公告的媒介名称：</w:t>
            </w:r>
          </w:p>
        </w:tc>
        <w:tc>
          <w:tcPr>
            <w:tcW w:w="8634" w:type="dxa"/>
            <w:vAlign w:val="top"/>
          </w:tcPr>
          <w:p w14:paraId="37D499BC">
            <w:pPr>
              <w:pStyle w:val="7"/>
              <w:spacing w:before="60" w:line="170" w:lineRule="auto"/>
              <w:ind w:left="49" w:right="123" w:hanging="10"/>
            </w:pPr>
            <w:r>
              <w:t>上海市公共资源交易服务平台、上海市住房和城乡建设管理委员会门户网站、上海市建设工程</w:t>
            </w:r>
            <w:r>
              <w:rPr>
                <w:spacing w:val="-1"/>
              </w:rPr>
              <w:t>交易服务中心</w:t>
            </w:r>
            <w:r>
              <w:t xml:space="preserve"> </w:t>
            </w:r>
            <w:r>
              <w:rPr>
                <w:spacing w:val="-1"/>
              </w:rPr>
              <w:t>网站、</w:t>
            </w:r>
            <w:r>
              <w:rPr>
                <w:rFonts w:ascii="Verdana" w:hAnsi="Verdana" w:eastAsia="Verdana" w:cs="Verdana"/>
                <w:spacing w:val="-1"/>
              </w:rPr>
              <w:t>www.etu365.com</w:t>
            </w:r>
            <w:r>
              <w:rPr>
                <w:spacing w:val="-1"/>
              </w:rPr>
              <w:t>，本公告同时发布在临港浦江国际科技城（</w:t>
            </w:r>
            <w:r>
              <w:rPr>
                <w:rFonts w:ascii="Verdana" w:hAnsi="Verdana" w:eastAsia="Verdana" w:cs="Verdana"/>
                <w:spacing w:val="-1"/>
              </w:rPr>
              <w:t>pujiang.shlingang.com</w:t>
            </w:r>
            <w:r>
              <w:rPr>
                <w:spacing w:val="-1"/>
              </w:rPr>
              <w:t>）。</w:t>
            </w:r>
          </w:p>
        </w:tc>
      </w:tr>
      <w:tr w14:paraId="4C734A28">
        <w:tblPrEx>
          <w:tblBorders>
            <w:top w:val="single" w:color="D5D5D5" w:sz="6" w:space="0"/>
            <w:left w:val="single" w:color="D5D5D5" w:sz="6" w:space="0"/>
            <w:bottom w:val="single" w:color="D5D5D5" w:sz="6" w:space="0"/>
            <w:right w:val="single" w:color="D5D5D5" w:sz="6" w:space="0"/>
            <w:insideH w:val="single" w:color="D5D5D5" w:sz="6" w:space="0"/>
            <w:insideV w:val="single" w:color="D5D5D5" w:sz="6" w:space="0"/>
          </w:tblBorders>
          <w:tblCellMar>
            <w:top w:w="0" w:type="dxa"/>
            <w:left w:w="0" w:type="dxa"/>
            <w:bottom w:w="0" w:type="dxa"/>
            <w:right w:w="0" w:type="dxa"/>
          </w:tblCellMar>
        </w:tblPrEx>
        <w:trPr>
          <w:trHeight w:val="440" w:hRule="atLeast"/>
        </w:trPr>
        <w:tc>
          <w:tcPr>
            <w:tcW w:w="1535" w:type="dxa"/>
            <w:shd w:val="clear" w:color="auto" w:fill="F1F1F1"/>
            <w:vAlign w:val="top"/>
          </w:tcPr>
          <w:p w14:paraId="0B322E52">
            <w:pPr>
              <w:pStyle w:val="7"/>
              <w:spacing w:before="136" w:line="184" w:lineRule="auto"/>
              <w:ind w:left="955"/>
            </w:pPr>
            <w:r>
              <w:rPr>
                <w:spacing w:val="-8"/>
              </w:rPr>
              <w:t>备注：</w:t>
            </w:r>
          </w:p>
        </w:tc>
        <w:tc>
          <w:tcPr>
            <w:tcW w:w="8634" w:type="dxa"/>
            <w:vAlign w:val="top"/>
          </w:tcPr>
          <w:p w14:paraId="74008EBC">
            <w:pPr>
              <w:spacing w:before="101" w:line="244" w:lineRule="exact"/>
              <w:ind w:left="32"/>
              <w:rPr>
                <w:rFonts w:ascii="Verdana" w:hAnsi="Verdana" w:eastAsia="Verdana" w:cs="Verdana"/>
                <w:sz w:val="18"/>
                <w:szCs w:val="18"/>
              </w:rPr>
            </w:pPr>
            <w:r>
              <w:rPr>
                <w:rFonts w:ascii="Verdana" w:hAnsi="Verdana" w:eastAsia="Verdana" w:cs="Verdana"/>
                <w:spacing w:val="2"/>
                <w:position w:val="2"/>
                <w:sz w:val="18"/>
                <w:szCs w:val="18"/>
              </w:rPr>
              <w:t>/</w:t>
            </w:r>
          </w:p>
        </w:tc>
      </w:tr>
    </w:tbl>
    <w:p w14:paraId="0234B765">
      <w:pPr>
        <w:spacing w:line="75" w:lineRule="exact"/>
      </w:pPr>
    </w:p>
    <w:p w14:paraId="7998E800">
      <w:pPr>
        <w:pStyle w:val="2"/>
        <w:spacing w:line="242" w:lineRule="auto"/>
        <w:rPr>
          <w:sz w:val="21"/>
        </w:rPr>
      </w:pPr>
    </w:p>
    <w:p w14:paraId="2BA35052">
      <w:pPr>
        <w:pStyle w:val="2"/>
        <w:spacing w:line="242" w:lineRule="auto"/>
        <w:rPr>
          <w:sz w:val="21"/>
        </w:rPr>
      </w:pPr>
    </w:p>
    <w:p w14:paraId="15E6E2B4">
      <w:pPr>
        <w:pStyle w:val="2"/>
        <w:spacing w:line="242" w:lineRule="auto"/>
        <w:rPr>
          <w:sz w:val="21"/>
        </w:rPr>
      </w:pPr>
    </w:p>
    <w:p w14:paraId="26CBE4D0">
      <w:pPr>
        <w:pStyle w:val="2"/>
        <w:spacing w:line="242" w:lineRule="auto"/>
        <w:rPr>
          <w:sz w:val="21"/>
        </w:rPr>
      </w:pPr>
    </w:p>
    <w:p w14:paraId="7AA6866F">
      <w:pPr>
        <w:pStyle w:val="2"/>
        <w:spacing w:line="242" w:lineRule="auto"/>
        <w:rPr>
          <w:sz w:val="21"/>
        </w:rPr>
      </w:pPr>
    </w:p>
    <w:p w14:paraId="611267D4">
      <w:pPr>
        <w:pStyle w:val="2"/>
        <w:spacing w:line="242" w:lineRule="auto"/>
        <w:rPr>
          <w:sz w:val="21"/>
        </w:rPr>
      </w:pPr>
    </w:p>
    <w:p w14:paraId="5B9CCC16">
      <w:pPr>
        <w:pStyle w:val="2"/>
        <w:spacing w:line="242" w:lineRule="auto"/>
        <w:rPr>
          <w:sz w:val="21"/>
        </w:rPr>
      </w:pPr>
    </w:p>
    <w:p w14:paraId="20B9B90C">
      <w:pPr>
        <w:pStyle w:val="2"/>
        <w:spacing w:line="242" w:lineRule="auto"/>
        <w:rPr>
          <w:sz w:val="21"/>
        </w:rPr>
      </w:pPr>
    </w:p>
    <w:p w14:paraId="4D0897EE">
      <w:pPr>
        <w:pStyle w:val="2"/>
        <w:spacing w:line="242" w:lineRule="auto"/>
        <w:rPr>
          <w:sz w:val="21"/>
        </w:rPr>
      </w:pPr>
    </w:p>
    <w:p w14:paraId="47AB4D10">
      <w:pPr>
        <w:pStyle w:val="2"/>
        <w:spacing w:line="242" w:lineRule="auto"/>
        <w:rPr>
          <w:sz w:val="21"/>
        </w:rPr>
      </w:pPr>
    </w:p>
    <w:p w14:paraId="3ADD3127">
      <w:pPr>
        <w:pStyle w:val="2"/>
        <w:spacing w:line="242" w:lineRule="auto"/>
        <w:rPr>
          <w:sz w:val="21"/>
        </w:rPr>
      </w:pPr>
    </w:p>
    <w:p w14:paraId="3066AA1D">
      <w:pPr>
        <w:pStyle w:val="2"/>
        <w:spacing w:line="242" w:lineRule="auto"/>
        <w:rPr>
          <w:sz w:val="21"/>
        </w:rPr>
      </w:pPr>
    </w:p>
    <w:p w14:paraId="200E98E7">
      <w:pPr>
        <w:pStyle w:val="2"/>
        <w:spacing w:line="242" w:lineRule="auto"/>
        <w:rPr>
          <w:sz w:val="21"/>
        </w:rPr>
      </w:pPr>
    </w:p>
    <w:p w14:paraId="1AE7609A">
      <w:pPr>
        <w:pStyle w:val="2"/>
        <w:spacing w:line="242" w:lineRule="auto"/>
        <w:rPr>
          <w:sz w:val="21"/>
        </w:rPr>
      </w:pPr>
    </w:p>
    <w:p w14:paraId="540449EF">
      <w:pPr>
        <w:pStyle w:val="2"/>
        <w:spacing w:line="242" w:lineRule="auto"/>
        <w:rPr>
          <w:sz w:val="21"/>
        </w:rPr>
      </w:pPr>
    </w:p>
    <w:p w14:paraId="17D25649">
      <w:pPr>
        <w:pStyle w:val="2"/>
        <w:spacing w:line="242" w:lineRule="auto"/>
        <w:rPr>
          <w:sz w:val="21"/>
        </w:rPr>
      </w:pPr>
    </w:p>
    <w:p w14:paraId="474ADEA4">
      <w:pPr>
        <w:pStyle w:val="2"/>
        <w:spacing w:line="242" w:lineRule="auto"/>
        <w:rPr>
          <w:sz w:val="21"/>
        </w:rPr>
      </w:pPr>
    </w:p>
    <w:p w14:paraId="5C32441F">
      <w:pPr>
        <w:pStyle w:val="2"/>
        <w:spacing w:line="242" w:lineRule="auto"/>
        <w:rPr>
          <w:sz w:val="21"/>
        </w:rPr>
      </w:pPr>
    </w:p>
    <w:p w14:paraId="31702677">
      <w:pPr>
        <w:pStyle w:val="2"/>
        <w:spacing w:line="242" w:lineRule="auto"/>
        <w:rPr>
          <w:sz w:val="21"/>
        </w:rPr>
      </w:pPr>
    </w:p>
    <w:p w14:paraId="607285E9">
      <w:pPr>
        <w:pStyle w:val="2"/>
        <w:spacing w:line="242" w:lineRule="auto"/>
        <w:rPr>
          <w:sz w:val="21"/>
        </w:rPr>
      </w:pPr>
    </w:p>
    <w:p w14:paraId="11AC1E85">
      <w:pPr>
        <w:pStyle w:val="2"/>
        <w:spacing w:line="242" w:lineRule="auto"/>
        <w:rPr>
          <w:sz w:val="21"/>
        </w:rPr>
      </w:pPr>
    </w:p>
    <w:p w14:paraId="29C7BFE4">
      <w:pPr>
        <w:pStyle w:val="2"/>
        <w:spacing w:line="242" w:lineRule="auto"/>
        <w:rPr>
          <w:sz w:val="21"/>
        </w:rPr>
      </w:pPr>
    </w:p>
    <w:p w14:paraId="725588A9">
      <w:pPr>
        <w:pStyle w:val="2"/>
        <w:spacing w:line="242" w:lineRule="auto"/>
        <w:rPr>
          <w:sz w:val="21"/>
        </w:rPr>
      </w:pPr>
    </w:p>
    <w:p w14:paraId="0DDC97FD">
      <w:pPr>
        <w:pStyle w:val="2"/>
        <w:spacing w:line="242" w:lineRule="auto"/>
        <w:rPr>
          <w:sz w:val="21"/>
        </w:rPr>
      </w:pPr>
    </w:p>
    <w:p w14:paraId="58B49F5E">
      <w:pPr>
        <w:pStyle w:val="2"/>
        <w:spacing w:line="242" w:lineRule="auto"/>
        <w:rPr>
          <w:sz w:val="21"/>
        </w:rPr>
      </w:pPr>
    </w:p>
    <w:p w14:paraId="6694D80D">
      <w:pPr>
        <w:pStyle w:val="2"/>
        <w:spacing w:line="242" w:lineRule="auto"/>
        <w:rPr>
          <w:sz w:val="21"/>
        </w:rPr>
      </w:pPr>
    </w:p>
    <w:p w14:paraId="76D22418">
      <w:pPr>
        <w:pStyle w:val="2"/>
        <w:spacing w:line="242" w:lineRule="auto"/>
        <w:rPr>
          <w:sz w:val="21"/>
        </w:rPr>
      </w:pPr>
    </w:p>
    <w:p w14:paraId="60B76832">
      <w:pPr>
        <w:pStyle w:val="2"/>
        <w:spacing w:line="242" w:lineRule="auto"/>
        <w:rPr>
          <w:sz w:val="21"/>
        </w:rPr>
      </w:pPr>
    </w:p>
    <w:p w14:paraId="0B80B789">
      <w:pPr>
        <w:pStyle w:val="2"/>
        <w:spacing w:line="242" w:lineRule="auto"/>
        <w:rPr>
          <w:sz w:val="21"/>
        </w:rPr>
      </w:pPr>
    </w:p>
    <w:p w14:paraId="183C2485">
      <w:pPr>
        <w:pStyle w:val="2"/>
        <w:spacing w:line="242" w:lineRule="auto"/>
        <w:rPr>
          <w:sz w:val="21"/>
        </w:rPr>
      </w:pPr>
    </w:p>
    <w:p w14:paraId="509D2BDB">
      <w:pPr>
        <w:pStyle w:val="2"/>
        <w:spacing w:line="242" w:lineRule="auto"/>
        <w:rPr>
          <w:sz w:val="21"/>
        </w:rPr>
      </w:pPr>
    </w:p>
    <w:p w14:paraId="22194E52">
      <w:pPr>
        <w:pStyle w:val="2"/>
        <w:spacing w:line="243" w:lineRule="auto"/>
        <w:rPr>
          <w:sz w:val="21"/>
        </w:rPr>
      </w:pPr>
    </w:p>
    <w:p w14:paraId="22AA0456">
      <w:pPr>
        <w:pStyle w:val="2"/>
        <w:spacing w:line="243" w:lineRule="auto"/>
        <w:rPr>
          <w:sz w:val="21"/>
        </w:rPr>
      </w:pPr>
    </w:p>
    <w:p w14:paraId="2ABD0CB7">
      <w:pPr>
        <w:pStyle w:val="2"/>
        <w:spacing w:line="243" w:lineRule="auto"/>
        <w:rPr>
          <w:sz w:val="21"/>
        </w:rPr>
      </w:pPr>
    </w:p>
    <w:p w14:paraId="2690E34A">
      <w:pPr>
        <w:pStyle w:val="2"/>
        <w:spacing w:line="243" w:lineRule="auto"/>
        <w:rPr>
          <w:sz w:val="21"/>
        </w:rPr>
      </w:pPr>
    </w:p>
    <w:p w14:paraId="0200A64C">
      <w:pPr>
        <w:pStyle w:val="2"/>
        <w:spacing w:line="243" w:lineRule="auto"/>
        <w:rPr>
          <w:sz w:val="21"/>
        </w:rPr>
      </w:pPr>
    </w:p>
    <w:p w14:paraId="279D1C48">
      <w:pPr>
        <w:pStyle w:val="2"/>
        <w:spacing w:line="243" w:lineRule="auto"/>
        <w:rPr>
          <w:sz w:val="21"/>
        </w:rPr>
      </w:pPr>
    </w:p>
    <w:p w14:paraId="0D278C24">
      <w:pPr>
        <w:pStyle w:val="2"/>
        <w:spacing w:line="243" w:lineRule="auto"/>
        <w:rPr>
          <w:sz w:val="21"/>
        </w:rPr>
      </w:pPr>
    </w:p>
    <w:p w14:paraId="16D4D7ED">
      <w:pPr>
        <w:pStyle w:val="2"/>
        <w:spacing w:line="243" w:lineRule="auto"/>
        <w:rPr>
          <w:sz w:val="21"/>
        </w:rPr>
      </w:pPr>
    </w:p>
    <w:p w14:paraId="53A08D5B">
      <w:pPr>
        <w:pStyle w:val="2"/>
        <w:spacing w:line="243" w:lineRule="auto"/>
        <w:rPr>
          <w:sz w:val="21"/>
        </w:rPr>
      </w:pPr>
    </w:p>
    <w:p w14:paraId="37D14500">
      <w:pPr>
        <w:pStyle w:val="2"/>
        <w:spacing w:line="243" w:lineRule="auto"/>
        <w:rPr>
          <w:sz w:val="21"/>
        </w:rPr>
      </w:pPr>
    </w:p>
    <w:p w14:paraId="78B81074">
      <w:pPr>
        <w:pStyle w:val="2"/>
        <w:spacing w:line="243" w:lineRule="auto"/>
        <w:rPr>
          <w:sz w:val="21"/>
        </w:rPr>
      </w:pPr>
    </w:p>
    <w:p w14:paraId="313F1273">
      <w:pPr>
        <w:pStyle w:val="2"/>
        <w:spacing w:line="243" w:lineRule="auto"/>
        <w:rPr>
          <w:sz w:val="21"/>
        </w:rPr>
      </w:pPr>
    </w:p>
    <w:p w14:paraId="11D6BABE">
      <w:pPr>
        <w:pStyle w:val="2"/>
        <w:spacing w:line="243" w:lineRule="auto"/>
        <w:rPr>
          <w:sz w:val="21"/>
        </w:rPr>
      </w:pPr>
    </w:p>
    <w:p w14:paraId="3748412C">
      <w:pPr>
        <w:pStyle w:val="2"/>
        <w:spacing w:line="243" w:lineRule="auto"/>
        <w:rPr>
          <w:sz w:val="21"/>
        </w:rPr>
      </w:pPr>
    </w:p>
    <w:p w14:paraId="3DB6728A">
      <w:pPr>
        <w:pStyle w:val="2"/>
        <w:spacing w:line="243" w:lineRule="auto"/>
        <w:rPr>
          <w:sz w:val="21"/>
        </w:rPr>
      </w:pPr>
    </w:p>
    <w:p w14:paraId="3F092956">
      <w:pPr>
        <w:pStyle w:val="2"/>
        <w:spacing w:before="43" w:line="218" w:lineRule="exact"/>
        <w:jc w:val="right"/>
      </w:pPr>
      <w:r>
        <w:rPr>
          <w:position w:val="3"/>
        </w:rPr>
        <w:t xml:space="preserve">                                                                                 </w:t>
      </w:r>
    </w:p>
    <w:sectPr>
      <w:headerReference r:id="rId5" w:type="default"/>
      <w:pgSz w:w="11900" w:h="16839"/>
      <w:pgMar w:top="283" w:right="475" w:bottom="0" w:left="48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94BDF">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U5NjlmODA5ZTA2NzBjYzMzOTc3YzhjNjM2MjI3MjAifQ=="/>
  </w:docVars>
  <w:rsids>
    <w:rsidRoot w:val="00000000"/>
    <w:rsid w:val="562046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15"/>
      <w:szCs w:val="15"/>
      <w:lang w:val="en-US" w:eastAsia="en-US" w:bidi="ar-SA"/>
    </w:rPr>
  </w:style>
  <w:style w:type="paragraph" w:styleId="3">
    <w:name w:val="footer"/>
    <w:basedOn w:val="1"/>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微软雅黑" w:hAnsi="微软雅黑" w:eastAsia="微软雅黑" w:cs="微软雅黑"/>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1369</Words>
  <Characters>1694</Characters>
  <TotalTime>0</TotalTime>
  <ScaleCrop>false</ScaleCrop>
  <LinksUpToDate>false</LinksUpToDate>
  <CharactersWithSpaces>2056</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2024-11-14T07:08:00Z</dcterms:created>
  <dc:creator>huang</dc:creator>
  <cp:lastModifiedBy>黄皆闳</cp:lastModifiedBy>
  <dcterms:modified xsi:type="dcterms:W3CDTF">2024-11-14T07:09:41Z</dcterms:modified>
  <dc:title>交易平台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2024-11-14T15:08:43Z</vt:filetime>
  </property>
  <property fmtid="{D5CDD505-2E9C-101B-9397-08002B2CF9AE}" pid="4" name="KSOProductBuildVer">
    <vt:lpwstr>2052-12.1.0.18608</vt:lpwstr>
  </property>
  <property fmtid="{D5CDD505-2E9C-101B-9397-08002B2CF9AE}" pid="5" name="ICV">
    <vt:lpwstr>93AEC4E5790D4D1EA149389FE202CE7B_12</vt:lpwstr>
  </property>
</Properties>
</file>